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szCs w:val="24"/>
        </w:rPr>
      </w:pPr>
    </w:p>
    <w:p>
      <w:pPr>
        <w:ind w:left="1680" w:firstLine="420"/>
        <w:rPr>
          <w:rFonts w:ascii="仿宋" w:hAnsi="仿宋" w:eastAsia="仿宋"/>
          <w:sz w:val="44"/>
          <w:szCs w:val="44"/>
        </w:rPr>
      </w:pPr>
      <w:r>
        <w:rPr>
          <w:rFonts w:hint="eastAsia" w:ascii="仿宋" w:hAnsi="仿宋" w:eastAsia="仿宋"/>
          <w:sz w:val="44"/>
          <w:szCs w:val="44"/>
        </w:rPr>
        <w:t>白山市生态环境局文件</w:t>
      </w:r>
    </w:p>
    <w:p>
      <w:pPr>
        <w:ind w:left="2100" w:firstLine="420"/>
        <w:rPr>
          <w:rFonts w:hint="eastAsia" w:ascii="仿宋" w:hAnsi="仿宋" w:eastAsia="仿宋"/>
          <w:sz w:val="32"/>
          <w:szCs w:val="32"/>
        </w:rPr>
      </w:pPr>
      <w:r>
        <w:rPr>
          <w:rFonts w:hint="eastAsia" w:ascii="仿宋" w:hAnsi="仿宋" w:eastAsia="仿宋"/>
          <w:sz w:val="32"/>
          <w:szCs w:val="32"/>
        </w:rPr>
        <w:t>白环靖审字(2026)</w:t>
      </w:r>
      <w:r>
        <w:rPr>
          <w:rFonts w:hint="eastAsia" w:ascii="仿宋" w:hAnsi="仿宋" w:eastAsia="仿宋"/>
          <w:sz w:val="32"/>
          <w:szCs w:val="32"/>
          <w:lang w:val="en-US" w:eastAsia="zh-CN"/>
        </w:rPr>
        <w:t>3</w:t>
      </w:r>
      <w:r>
        <w:rPr>
          <w:rFonts w:hint="eastAsia" w:ascii="仿宋" w:hAnsi="仿宋" w:eastAsia="仿宋"/>
          <w:sz w:val="32"/>
          <w:szCs w:val="32"/>
        </w:rPr>
        <w:t>号</w:t>
      </w:r>
    </w:p>
    <w:p>
      <w:pPr>
        <w:rPr>
          <w:rFonts w:hint="eastAsia" w:ascii="宋体" w:hAnsi="宋体"/>
          <w:sz w:val="24"/>
          <w:szCs w:val="24"/>
        </w:rPr>
      </w:pPr>
    </w:p>
    <w:p>
      <w:pPr>
        <w:jc w:val="center"/>
        <w:rPr>
          <w:rFonts w:ascii="宋体" w:hAnsi="宋体"/>
          <w:b/>
          <w:sz w:val="36"/>
          <w:szCs w:val="36"/>
        </w:rPr>
      </w:pPr>
      <w:r>
        <w:rPr>
          <w:rFonts w:hint="eastAsia" w:ascii="宋体" w:hAnsi="宋体"/>
          <w:b/>
          <w:sz w:val="36"/>
          <w:szCs w:val="36"/>
        </w:rPr>
        <w:t>关于《靖宇县三道湖镇护林村2025年</w:t>
      </w:r>
    </w:p>
    <w:p>
      <w:pPr>
        <w:jc w:val="center"/>
        <w:rPr>
          <w:rFonts w:ascii="宋体" w:hAnsi="宋体"/>
          <w:b/>
          <w:sz w:val="36"/>
          <w:szCs w:val="36"/>
        </w:rPr>
      </w:pPr>
      <w:r>
        <w:rPr>
          <w:rFonts w:hint="eastAsia" w:ascii="宋体" w:hAnsi="宋体"/>
          <w:b/>
          <w:sz w:val="36"/>
          <w:szCs w:val="36"/>
        </w:rPr>
        <w:t>美丽乡村建设“十百千万”工程项目（变更）</w:t>
      </w:r>
    </w:p>
    <w:p>
      <w:pPr>
        <w:jc w:val="center"/>
        <w:rPr>
          <w:rFonts w:ascii="Times New Roman" w:hAnsi="Times New Roman"/>
          <w:b/>
          <w:sz w:val="36"/>
          <w:szCs w:val="36"/>
        </w:rPr>
      </w:pPr>
      <w:r>
        <w:rPr>
          <w:rFonts w:hint="eastAsia" w:ascii="宋体" w:hAnsi="宋体"/>
          <w:b/>
          <w:bCs/>
          <w:color w:val="000000"/>
          <w:kern w:val="21"/>
          <w:sz w:val="36"/>
          <w:szCs w:val="36"/>
        </w:rPr>
        <w:t>环境影响报告表》的批复</w:t>
      </w:r>
    </w:p>
    <w:p>
      <w:pPr>
        <w:rPr>
          <w:rFonts w:ascii="仿宋" w:hAnsi="仿宋" w:eastAsia="仿宋"/>
          <w:b/>
          <w:sz w:val="36"/>
          <w:szCs w:val="36"/>
        </w:rPr>
      </w:pPr>
    </w:p>
    <w:p>
      <w:pPr>
        <w:rPr>
          <w:rFonts w:hint="eastAsia" w:ascii="Times New Roman" w:hAnsi="Times New Roman"/>
          <w:b/>
          <w:sz w:val="44"/>
          <w:szCs w:val="44"/>
        </w:rPr>
      </w:pPr>
      <w:r>
        <w:rPr>
          <w:rFonts w:hint="eastAsia" w:ascii="仿宋" w:hAnsi="仿宋" w:eastAsia="仿宋"/>
          <w:b/>
          <w:sz w:val="32"/>
          <w:szCs w:val="32"/>
        </w:rPr>
        <w:t>三道湖镇</w:t>
      </w:r>
      <w:r>
        <w:rPr>
          <w:rFonts w:ascii="仿宋" w:hAnsi="仿宋" w:eastAsia="仿宋"/>
          <w:b/>
          <w:sz w:val="32"/>
          <w:szCs w:val="32"/>
        </w:rPr>
        <w:t>人民政府：</w:t>
      </w:r>
    </w:p>
    <w:p>
      <w:pPr>
        <w:ind w:firstLine="420"/>
        <w:rPr>
          <w:rFonts w:ascii="仿宋" w:hAnsi="仿宋" w:eastAsia="仿宋"/>
          <w:sz w:val="32"/>
          <w:szCs w:val="32"/>
        </w:rPr>
      </w:pPr>
      <w:r>
        <w:rPr>
          <w:rFonts w:hint="eastAsia" w:ascii="仿宋" w:hAnsi="仿宋" w:eastAsia="仿宋"/>
          <w:color w:val="000000"/>
          <w:kern w:val="0"/>
          <w:sz w:val="32"/>
          <w:szCs w:val="32"/>
        </w:rPr>
        <w:t>你单位</w:t>
      </w:r>
      <w:r>
        <w:rPr>
          <w:rFonts w:ascii="仿宋" w:hAnsi="仿宋" w:eastAsia="仿宋"/>
          <w:color w:val="000000"/>
          <w:kern w:val="0"/>
          <w:sz w:val="32"/>
          <w:szCs w:val="32"/>
        </w:rPr>
        <w:t>委托</w:t>
      </w:r>
      <w:r>
        <w:rPr>
          <w:rFonts w:hint="eastAsia" w:ascii="仿宋" w:hAnsi="仿宋" w:eastAsia="仿宋"/>
          <w:color w:val="000000"/>
          <w:kern w:val="0"/>
          <w:sz w:val="32"/>
          <w:szCs w:val="32"/>
        </w:rPr>
        <w:t>吉林省晟隆环境技术咨询服务有限公司编制的《</w:t>
      </w:r>
      <w:r>
        <w:rPr>
          <w:rFonts w:hint="eastAsia" w:ascii="仿宋" w:hAnsi="仿宋" w:eastAsia="仿宋"/>
          <w:sz w:val="32"/>
          <w:szCs w:val="32"/>
        </w:rPr>
        <w:t>靖宇县三道湖镇护林村2025年美丽乡村建设“十百千万”工程项目（变更）</w:t>
      </w:r>
      <w:r>
        <w:rPr>
          <w:rFonts w:hint="eastAsia" w:ascii="仿宋" w:hAnsi="仿宋" w:eastAsia="仿宋"/>
          <w:bCs/>
          <w:color w:val="000000"/>
          <w:kern w:val="21"/>
          <w:sz w:val="32"/>
          <w:szCs w:val="32"/>
        </w:rPr>
        <w:t>环境影响报告表》（</w:t>
      </w:r>
      <w:r>
        <w:rPr>
          <w:rFonts w:hint="eastAsia" w:ascii="仿宋" w:hAnsi="仿宋" w:eastAsia="仿宋"/>
          <w:sz w:val="32"/>
          <w:szCs w:val="32"/>
        </w:rPr>
        <w:t>以下筒称“报告表”）收悉。该项目经专家评审、公示，符合审批要求，现批复如下：</w:t>
      </w:r>
    </w:p>
    <w:p>
      <w:pPr>
        <w:ind w:firstLine="420"/>
        <w:rPr>
          <w:rFonts w:ascii="仿宋" w:hAnsi="仿宋" w:eastAsia="仿宋"/>
          <w:b/>
          <w:bCs/>
          <w:sz w:val="32"/>
          <w:szCs w:val="32"/>
        </w:rPr>
      </w:pPr>
      <w:r>
        <w:rPr>
          <w:rFonts w:hint="eastAsia" w:ascii="仿宋" w:hAnsi="仿宋" w:eastAsia="仿宋"/>
          <w:b/>
          <w:bCs/>
          <w:sz w:val="32"/>
          <w:szCs w:val="32"/>
        </w:rPr>
        <w:t>一、建设项目基本情况和审批意见</w:t>
      </w:r>
    </w:p>
    <w:p>
      <w:pPr>
        <w:pStyle w:val="5"/>
        <w:autoSpaceDE w:val="0"/>
        <w:snapToGrid w:val="0"/>
        <w:spacing w:line="360" w:lineRule="auto"/>
        <w:ind w:firstLine="640" w:firstLineChars="200"/>
        <w:rPr>
          <w:rFonts w:hint="eastAsia" w:ascii="仿宋" w:hAnsi="仿宋" w:eastAsia="仿宋" w:cs="仿宋"/>
          <w:sz w:val="32"/>
          <w:szCs w:val="32"/>
        </w:rPr>
      </w:pPr>
      <w:r>
        <w:rPr>
          <w:rFonts w:hint="eastAsia" w:ascii="仿宋" w:hAnsi="仿宋" w:eastAsia="仿宋" w:cs="Times New Roman"/>
          <w:sz w:val="32"/>
          <w:szCs w:val="32"/>
        </w:rPr>
        <w:t>项目</w:t>
      </w:r>
      <w:r>
        <w:rPr>
          <w:rFonts w:ascii="仿宋" w:hAnsi="仿宋" w:eastAsia="仿宋" w:cs="Times New Roman"/>
          <w:sz w:val="32"/>
          <w:szCs w:val="32"/>
        </w:rPr>
        <w:t>在</w:t>
      </w:r>
      <w:r>
        <w:rPr>
          <w:rFonts w:hint="eastAsia" w:ascii="仿宋" w:hAnsi="仿宋" w:eastAsia="仿宋" w:cs="Times New Roman"/>
          <w:sz w:val="32"/>
          <w:szCs w:val="32"/>
        </w:rPr>
        <w:t>靖宇县</w:t>
      </w:r>
      <w:r>
        <w:rPr>
          <w:rFonts w:ascii="仿宋" w:hAnsi="仿宋" w:eastAsia="仿宋" w:cs="Times New Roman"/>
          <w:sz w:val="32"/>
          <w:szCs w:val="32"/>
        </w:rPr>
        <w:t>三道湖镇护林村</w:t>
      </w:r>
      <w:r>
        <w:rPr>
          <w:rFonts w:hint="eastAsia" w:ascii="仿宋" w:hAnsi="仿宋" w:eastAsia="仿宋" w:cs="Times New Roman"/>
          <w:sz w:val="32"/>
          <w:szCs w:val="32"/>
        </w:rPr>
        <w:t>建设桥涵2座，新建护岸1540m，新建边沟4700m，项目总投资1298万元，环保</w:t>
      </w:r>
      <w:r>
        <w:rPr>
          <w:rFonts w:ascii="仿宋" w:hAnsi="仿宋" w:eastAsia="仿宋" w:cs="Times New Roman"/>
          <w:sz w:val="32"/>
          <w:szCs w:val="32"/>
        </w:rPr>
        <w:t>投资</w:t>
      </w:r>
      <w:r>
        <w:rPr>
          <w:rFonts w:hint="eastAsia" w:ascii="仿宋" w:hAnsi="仿宋" w:eastAsia="仿宋" w:cs="Times New Roman"/>
          <w:sz w:val="32"/>
          <w:szCs w:val="32"/>
        </w:rPr>
        <w:t>90万元</w:t>
      </w:r>
      <w:r>
        <w:rPr>
          <w:rFonts w:ascii="仿宋" w:hAnsi="仿宋" w:eastAsia="仿宋" w:cs="Times New Roman"/>
          <w:sz w:val="32"/>
          <w:szCs w:val="32"/>
        </w:rPr>
        <w:t>。</w:t>
      </w:r>
      <w:r>
        <w:rPr>
          <w:rFonts w:hint="eastAsia" w:ascii="仿宋" w:hAnsi="仿宋" w:eastAsia="仿宋" w:cs="仿宋"/>
          <w:sz w:val="32"/>
          <w:szCs w:val="32"/>
        </w:rPr>
        <w:t>护岸工程分为两段：1段起点坐标：126度52分33.615秒，42度14分56.753秒；终点坐标：126度52分56.151秒，42度14分56.309秒；2段起点坐标：126度53分12.798秒，42度15分34.740秒；终点坐标：126度53分21.653秒，42度15分27.633秒。桥涵工程坐标：小屯1号桥坐标：126度53分7.681秒，42度14分15.136秒；小屯2号桥坐标：126度53分13.378秒，42度14分6.450秒。边沟工程坐标：护林村中心坐标：126度53分15.463秒，42度14分11.332秒；护林小屯（又叫小护林村）中心坐标：126度52分39.118秒，42度15分4.710秒。</w:t>
      </w:r>
    </w:p>
    <w:p>
      <w:pPr>
        <w:ind w:firstLine="420"/>
        <w:rPr>
          <w:rFonts w:ascii="仿宋" w:hAnsi="仿宋" w:eastAsia="仿宋"/>
          <w:sz w:val="32"/>
          <w:szCs w:val="32"/>
        </w:rPr>
      </w:pPr>
      <w:r>
        <w:rPr>
          <w:rFonts w:hint="eastAsia" w:ascii="仿宋" w:hAnsi="仿宋" w:eastAsia="仿宋"/>
          <w:sz w:val="32"/>
          <w:szCs w:val="32"/>
        </w:rPr>
        <w:t>本项目符合国家产业政策和生态环境分区管控的相关要求。在全面落实《报告表》结论及专家评审意见提出的各项环保措施后，做到各污染物达标排放，项目建设对环境的不利影响能够得到缓解和控制。因此，从环境保护角度分析，我局原则同意《报告表》中所列建设项目的性质、规模、工艺、地点和拟采取的环境保护措施。</w:t>
      </w:r>
    </w:p>
    <w:p>
      <w:pPr>
        <w:ind w:firstLine="420"/>
        <w:rPr>
          <w:rFonts w:ascii="仿宋" w:hAnsi="仿宋" w:eastAsia="仿宋"/>
          <w:b/>
          <w:bCs/>
          <w:sz w:val="32"/>
          <w:szCs w:val="32"/>
        </w:rPr>
      </w:pPr>
      <w:r>
        <w:rPr>
          <w:rFonts w:hint="eastAsia" w:ascii="仿宋" w:hAnsi="仿宋" w:eastAsia="仿宋"/>
          <w:b/>
          <w:bCs/>
          <w:sz w:val="32"/>
          <w:szCs w:val="32"/>
        </w:rPr>
        <w:t>二、项目应重点做好以下环境保护工作</w:t>
      </w:r>
    </w:p>
    <w:p>
      <w:pPr>
        <w:ind w:firstLine="420"/>
        <w:rPr>
          <w:rFonts w:hint="eastAsia" w:ascii="仿宋" w:hAnsi="仿宋" w:eastAsia="仿宋"/>
          <w:sz w:val="32"/>
          <w:szCs w:val="32"/>
        </w:rPr>
      </w:pPr>
      <w:r>
        <w:rPr>
          <w:rFonts w:hint="eastAsia" w:ascii="仿宋" w:hAnsi="仿宋" w:eastAsia="仿宋"/>
          <w:sz w:val="32"/>
          <w:szCs w:val="32"/>
        </w:rPr>
        <w:t>（一）鉴于本项目涉及靖宇县白江河特有鱼类国家级水产种质资源保护区，项目所在位置涉及优先保护单元，应严格落实所在管控单元分区管控要求，确保不产生不利影响。</w:t>
      </w:r>
    </w:p>
    <w:p>
      <w:pPr>
        <w:ind w:firstLine="420"/>
        <w:rPr>
          <w:rFonts w:hint="eastAsia" w:ascii="仿宋" w:hAnsi="仿宋" w:eastAsia="仿宋"/>
          <w:sz w:val="32"/>
          <w:szCs w:val="32"/>
        </w:rPr>
      </w:pPr>
      <w:r>
        <w:rPr>
          <w:rFonts w:hint="eastAsia" w:ascii="仿宋" w:hAnsi="仿宋" w:eastAsia="仿宋"/>
          <w:sz w:val="32"/>
          <w:szCs w:val="32"/>
        </w:rPr>
        <w:t>(二)项目在白江河沿岸进行护岸等工程施工。施工期严格落实好施工期间各项环境保护措施，</w:t>
      </w:r>
      <w:r>
        <w:rPr>
          <w:rFonts w:hint="eastAsia" w:ascii="仿宋" w:hAnsi="仿宋" w:eastAsia="仿宋" w:cs="仿宋"/>
          <w:sz w:val="32"/>
          <w:szCs w:val="32"/>
          <w:lang w:val="en-US" w:eastAsia="zh-CN"/>
        </w:rPr>
        <w:t>禁止钓、网等捕鱼行为，尽量选在枯水期施工，</w:t>
      </w:r>
      <w:r>
        <w:rPr>
          <w:rFonts w:hint="eastAsia" w:ascii="仿宋" w:hAnsi="仿宋" w:eastAsia="仿宋"/>
          <w:sz w:val="32"/>
          <w:szCs w:val="32"/>
        </w:rPr>
        <w:t>确保水体</w:t>
      </w:r>
      <w:r>
        <w:rPr>
          <w:rFonts w:hint="eastAsia" w:ascii="仿宋" w:hAnsi="仿宋" w:eastAsia="仿宋"/>
          <w:sz w:val="32"/>
          <w:szCs w:val="32"/>
          <w:lang w:eastAsia="zh-CN"/>
        </w:rPr>
        <w:t>及水生生物</w:t>
      </w:r>
      <w:r>
        <w:rPr>
          <w:rFonts w:hint="eastAsia" w:ascii="仿宋" w:hAnsi="仿宋" w:eastAsia="仿宋"/>
          <w:sz w:val="32"/>
          <w:szCs w:val="32"/>
        </w:rPr>
        <w:t>安全。</w:t>
      </w:r>
    </w:p>
    <w:p>
      <w:pPr>
        <w:ind w:firstLine="420"/>
        <w:rPr>
          <w:rFonts w:hint="eastAsia" w:ascii="仿宋" w:hAnsi="仿宋" w:eastAsia="仿宋"/>
          <w:sz w:val="32"/>
          <w:szCs w:val="32"/>
        </w:rPr>
      </w:pPr>
      <w:r>
        <w:rPr>
          <w:rFonts w:hint="eastAsia" w:ascii="仿宋" w:hAnsi="仿宋" w:eastAsia="仿宋"/>
          <w:sz w:val="32"/>
          <w:szCs w:val="32"/>
        </w:rPr>
        <w:t>(三)严格落实废气治理措施。施工期加强管理，</w:t>
      </w:r>
      <w:r>
        <w:rPr>
          <w:rFonts w:hint="eastAsia" w:ascii="仿宋" w:hAnsi="仿宋" w:eastAsia="仿宋" w:cs="仿宋"/>
          <w:b w:val="0"/>
          <w:bCs w:val="0"/>
          <w:sz w:val="32"/>
          <w:szCs w:val="32"/>
          <w:lang w:val="en-US" w:eastAsia="zh-CN"/>
        </w:rPr>
        <w:t>采取洒水降尘、苫布覆盖、设置围挡、车辆限速等措施</w:t>
      </w:r>
      <w:r>
        <w:rPr>
          <w:rFonts w:hint="eastAsia" w:ascii="仿宋" w:hAnsi="仿宋" w:eastAsia="仿宋"/>
          <w:sz w:val="32"/>
          <w:szCs w:val="32"/>
        </w:rPr>
        <w:t>避免施工期废气对环境带来不利影响。</w:t>
      </w:r>
    </w:p>
    <w:p>
      <w:pPr>
        <w:numPr>
          <w:ilvl w:val="0"/>
          <w:numId w:val="0"/>
        </w:numPr>
        <w:ind w:firstLine="420" w:firstLineChars="0"/>
        <w:rPr>
          <w:rFonts w:hint="eastAsia"/>
          <w:sz w:val="21"/>
          <w:szCs w:val="21"/>
          <w:lang w:val="en-US" w:eastAsia="zh-CN"/>
        </w:rPr>
      </w:pPr>
      <w:r>
        <w:rPr>
          <w:rFonts w:hint="eastAsia" w:ascii="仿宋" w:hAnsi="仿宋" w:eastAsia="仿宋"/>
          <w:sz w:val="32"/>
          <w:szCs w:val="32"/>
        </w:rPr>
        <w:t>(四)严格落实废水治理措施。</w:t>
      </w:r>
      <w:r>
        <w:rPr>
          <w:rFonts w:hint="eastAsia" w:ascii="仿宋" w:hAnsi="仿宋" w:eastAsia="仿宋" w:cs="仿宋"/>
          <w:sz w:val="32"/>
          <w:szCs w:val="32"/>
          <w:lang w:val="en-US" w:eastAsia="zh-CN"/>
        </w:rPr>
        <w:t>生活污水排至防渗旱厕内，定期清掏外运不外排。采取围堰施工方式，围堰内水自然沉降后用于施工场地洒水抑尘不外排。禁止在河道洗车，向河道倾倒垃圾、废渣。加强施工期水环境监测，确保水体安全。</w:t>
      </w:r>
    </w:p>
    <w:p>
      <w:pPr>
        <w:numPr>
          <w:ilvl w:val="0"/>
          <w:numId w:val="0"/>
        </w:numPr>
        <w:ind w:firstLine="420" w:firstLineChars="0"/>
        <w:rPr>
          <w:rFonts w:hint="eastAsia" w:ascii="仿宋" w:hAnsi="仿宋" w:eastAsia="仿宋"/>
          <w:sz w:val="32"/>
          <w:szCs w:val="32"/>
        </w:rPr>
      </w:pPr>
      <w:r>
        <w:rPr>
          <w:rFonts w:hint="eastAsia" w:ascii="仿宋" w:hAnsi="仿宋" w:eastAsia="仿宋"/>
          <w:sz w:val="32"/>
          <w:szCs w:val="32"/>
        </w:rPr>
        <w:t>(五)严格落实噪声污染防治措施。</w:t>
      </w:r>
      <w:r>
        <w:rPr>
          <w:rFonts w:hint="eastAsia" w:ascii="仿宋" w:hAnsi="仿宋" w:eastAsia="仿宋" w:cs="仿宋"/>
          <w:sz w:val="32"/>
          <w:szCs w:val="32"/>
          <w:lang w:val="en-US" w:eastAsia="zh-CN"/>
        </w:rPr>
        <w:t>禁止夜间施工，临近敏感点施工部位设置围挡。加强施工期间环境管理，定期维护保养设备。</w:t>
      </w:r>
      <w:r>
        <w:rPr>
          <w:rFonts w:hint="eastAsia" w:ascii="仿宋" w:hAnsi="仿宋" w:eastAsia="仿宋"/>
          <w:sz w:val="32"/>
          <w:szCs w:val="32"/>
        </w:rPr>
        <w:t>设置禁鸣标识，移动式声屏障，最大限度减小施工过程对敏感点影响。</w:t>
      </w:r>
    </w:p>
    <w:p>
      <w:pPr>
        <w:ind w:firstLine="420"/>
        <w:rPr>
          <w:rFonts w:ascii="仿宋" w:hAnsi="仿宋" w:eastAsia="仿宋"/>
          <w:sz w:val="32"/>
          <w:szCs w:val="32"/>
        </w:rPr>
      </w:pPr>
      <w:r>
        <w:rPr>
          <w:rFonts w:hint="eastAsia" w:ascii="仿宋" w:hAnsi="仿宋" w:eastAsia="仿宋"/>
          <w:sz w:val="32"/>
          <w:szCs w:val="32"/>
        </w:rPr>
        <w:t>(六)严格管理施工固体废物。固体废物在收集、贮存、转移过程应严格执行《中华人民共和国固体废物污染环境防治法》(2020年修订)中相关要求，避免产生二次污染。</w:t>
      </w:r>
    </w:p>
    <w:p>
      <w:pPr>
        <w:ind w:firstLine="420"/>
        <w:rPr>
          <w:rFonts w:ascii="仿宋" w:hAnsi="仿宋" w:eastAsia="仿宋"/>
          <w:sz w:val="32"/>
          <w:szCs w:val="32"/>
        </w:rPr>
      </w:pPr>
      <w:r>
        <w:rPr>
          <w:rFonts w:hint="eastAsia" w:ascii="仿宋" w:hAnsi="仿宋" w:eastAsia="仿宋"/>
          <w:sz w:val="32"/>
          <w:szCs w:val="32"/>
        </w:rPr>
        <w:t>(七)严格落实生态保护措施。切实落实好避让、减缓、恢复，补偿、管理、监测等措施，确保项目施工过程不对靖宇县白江河特有鱼类国家级水产种质资源保护区及水生生物造成负面影响。</w:t>
      </w:r>
      <w:r>
        <w:rPr>
          <w:rFonts w:hint="eastAsia" w:ascii="仿宋" w:hAnsi="仿宋" w:eastAsia="仿宋" w:cs="仿宋"/>
          <w:sz w:val="32"/>
          <w:szCs w:val="32"/>
          <w:lang w:val="en-US" w:eastAsia="zh-CN"/>
        </w:rPr>
        <w:t>临时占地表士剥离单独保存，采取苫盖等措用于后期复耕用土。</w:t>
      </w:r>
      <w:r>
        <w:rPr>
          <w:rFonts w:hint="eastAsia" w:ascii="仿宋" w:hAnsi="仿宋" w:eastAsia="仿宋" w:cs="仿宋"/>
          <w:sz w:val="32"/>
          <w:szCs w:val="32"/>
          <w:lang w:val="en-US" w:eastAsia="zh-CN"/>
        </w:rPr>
        <w:t>施工期采取优化施工时序，严格限定施工活动范围，严禁猎杀野生动物。</w:t>
      </w:r>
      <w:r>
        <w:rPr>
          <w:rFonts w:hint="eastAsia" w:ascii="仿宋" w:hAnsi="仿宋" w:eastAsia="仿宋"/>
          <w:sz w:val="32"/>
          <w:szCs w:val="32"/>
        </w:rPr>
        <w:t>制定并严格落实相应环境管理措施。</w:t>
      </w:r>
    </w:p>
    <w:p>
      <w:pPr>
        <w:ind w:firstLine="420"/>
        <w:rPr>
          <w:rFonts w:hint="eastAsia" w:ascii="仿宋" w:hAnsi="仿宋" w:eastAsia="仿宋"/>
          <w:sz w:val="32"/>
          <w:szCs w:val="32"/>
        </w:rPr>
      </w:pPr>
      <w:r>
        <w:rPr>
          <w:rFonts w:hint="eastAsia" w:ascii="仿宋" w:hAnsi="仿宋" w:eastAsia="仿宋"/>
          <w:sz w:val="32"/>
          <w:szCs w:val="32"/>
        </w:rPr>
        <w:t>(八)严格落实环境风险防控措施。</w:t>
      </w:r>
    </w:p>
    <w:p>
      <w:pPr>
        <w:ind w:firstLine="420" w:firstLineChars="0"/>
        <w:rPr>
          <w:rFonts w:ascii="仿宋" w:hAnsi="仿宋" w:eastAsia="仿宋"/>
          <w:sz w:val="32"/>
          <w:szCs w:val="32"/>
        </w:rPr>
      </w:pPr>
      <w:r>
        <w:rPr>
          <w:rFonts w:hint="eastAsia" w:ascii="仿宋" w:hAnsi="仿宋" w:eastAsia="仿宋"/>
          <w:sz w:val="32"/>
          <w:szCs w:val="32"/>
          <w:lang w:val="en-US" w:eastAsia="zh-CN"/>
        </w:rPr>
        <w:t>(九)</w:t>
      </w:r>
      <w:r>
        <w:rPr>
          <w:rFonts w:hint="eastAsia" w:ascii="仿宋" w:hAnsi="仿宋" w:eastAsia="仿宋"/>
          <w:sz w:val="32"/>
          <w:szCs w:val="32"/>
        </w:rPr>
        <w:t>靖宇县生态环境保护综合行政执法大队负责该项目“三同时”制度监督检查</w:t>
      </w:r>
      <w:r>
        <w:rPr>
          <w:rFonts w:ascii="仿宋" w:hAnsi="仿宋" w:eastAsia="仿宋"/>
          <w:sz w:val="32"/>
          <w:szCs w:val="32"/>
        </w:rPr>
        <w:t>和环境管理工作。</w:t>
      </w:r>
    </w:p>
    <w:p>
      <w:pPr>
        <w:ind w:firstLine="420" w:firstLineChars="0"/>
        <w:rPr>
          <w:rFonts w:hint="eastAsia" w:ascii="仿宋" w:hAnsi="仿宋" w:eastAsia="仿宋"/>
          <w:sz w:val="32"/>
          <w:szCs w:val="32"/>
        </w:rPr>
      </w:pPr>
      <w:r>
        <w:rPr>
          <w:rFonts w:hint="eastAsia" w:ascii="仿宋" w:hAnsi="仿宋" w:eastAsia="仿宋"/>
          <w:sz w:val="32"/>
          <w:szCs w:val="32"/>
          <w:lang w:eastAsia="zh-CN"/>
        </w:rPr>
        <w:t>（十</w:t>
      </w:r>
      <w:bookmarkStart w:id="0" w:name="_GoBack"/>
      <w:bookmarkEnd w:id="0"/>
      <w:r>
        <w:rPr>
          <w:rFonts w:hint="eastAsia" w:ascii="仿宋" w:hAnsi="仿宋" w:eastAsia="仿宋"/>
          <w:sz w:val="32"/>
          <w:szCs w:val="32"/>
          <w:lang w:eastAsia="zh-CN"/>
        </w:rPr>
        <w:t>）</w:t>
      </w:r>
      <w:r>
        <w:rPr>
          <w:rFonts w:hint="eastAsia" w:ascii="仿宋" w:hAnsi="仿宋" w:eastAsia="仿宋"/>
          <w:sz w:val="32"/>
          <w:szCs w:val="32"/>
        </w:rPr>
        <w:t>依法须经批准的</w:t>
      </w:r>
      <w:r>
        <w:rPr>
          <w:rFonts w:hint="eastAsia" w:ascii="仿宋" w:hAnsi="仿宋" w:eastAsia="仿宋"/>
          <w:sz w:val="32"/>
          <w:szCs w:val="32"/>
          <w:lang w:eastAsia="zh-CN"/>
        </w:rPr>
        <w:t>其他事项</w:t>
      </w:r>
      <w:r>
        <w:rPr>
          <w:rFonts w:hint="eastAsia" w:ascii="仿宋" w:hAnsi="仿宋" w:eastAsia="仿宋"/>
          <w:sz w:val="32"/>
          <w:szCs w:val="32"/>
        </w:rPr>
        <w:t>，应由相关部门批准后，方可开工建设或投入运营。</w:t>
      </w:r>
    </w:p>
    <w:p>
      <w:pPr>
        <w:ind w:firstLine="420" w:firstLineChars="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十一</w:t>
      </w:r>
      <w:r>
        <w:rPr>
          <w:rFonts w:hint="eastAsia" w:ascii="仿宋" w:hAnsi="仿宋" w:eastAsia="仿宋"/>
          <w:sz w:val="32"/>
          <w:szCs w:val="32"/>
        </w:rPr>
        <w:t>)建设项目</w:t>
      </w:r>
      <w:r>
        <w:rPr>
          <w:rFonts w:hint="eastAsia" w:ascii="仿宋" w:hAnsi="仿宋" w:eastAsia="仿宋"/>
          <w:sz w:val="32"/>
          <w:szCs w:val="32"/>
          <w:lang w:eastAsia="zh-CN"/>
        </w:rPr>
        <w:t>竣工</w:t>
      </w:r>
      <w:r>
        <w:rPr>
          <w:rFonts w:hint="eastAsia" w:ascii="仿宋" w:hAnsi="仿宋" w:eastAsia="仿宋"/>
          <w:sz w:val="32"/>
          <w:szCs w:val="32"/>
        </w:rPr>
        <w:t>后，</w:t>
      </w:r>
      <w:r>
        <w:rPr>
          <w:rFonts w:hint="eastAsia" w:ascii="仿宋" w:hAnsi="仿宋" w:eastAsia="仿宋"/>
          <w:sz w:val="32"/>
          <w:szCs w:val="32"/>
          <w:lang w:eastAsia="zh-CN"/>
        </w:rPr>
        <w:t>你单位</w:t>
      </w:r>
      <w:r>
        <w:rPr>
          <w:rFonts w:hint="eastAsia" w:ascii="仿宋" w:hAnsi="仿宋" w:eastAsia="仿宋"/>
          <w:sz w:val="32"/>
          <w:szCs w:val="32"/>
        </w:rPr>
        <w:t>应严格按照国家相关标准和规范程序进行环保验收。</w:t>
      </w:r>
    </w:p>
    <w:p>
      <w:pPr>
        <w:ind w:left="4620" w:leftChars="0" w:firstLine="420"/>
        <w:rPr>
          <w:rFonts w:hint="eastAsia" w:ascii="仿宋" w:hAnsi="仿宋" w:eastAsia="仿宋"/>
          <w:sz w:val="32"/>
          <w:szCs w:val="32"/>
          <w:lang w:val="en-US" w:eastAsia="zh-CN"/>
        </w:rPr>
      </w:pPr>
    </w:p>
    <w:p>
      <w:pPr>
        <w:ind w:left="5040" w:leftChars="0" w:firstLine="420" w:firstLineChars="0"/>
        <w:rPr>
          <w:rFonts w:hint="default" w:ascii="仿宋" w:hAnsi="仿宋" w:eastAsia="仿宋"/>
          <w:sz w:val="32"/>
          <w:szCs w:val="32"/>
          <w:lang w:val="en-US" w:eastAsia="zh-CN"/>
        </w:rPr>
      </w:pPr>
      <w:r>
        <w:rPr>
          <w:rFonts w:hint="eastAsia" w:ascii="仿宋" w:hAnsi="仿宋" w:eastAsia="仿宋"/>
          <w:sz w:val="32"/>
          <w:szCs w:val="32"/>
          <w:lang w:val="en-US" w:eastAsia="zh-CN"/>
        </w:rPr>
        <w:t>2026年3月23日</w:t>
      </w: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汉仪中黑简">
    <w:panose1 w:val="02010600000101010101"/>
    <w:charset w:val="86"/>
    <w:family w:val="auto"/>
    <w:pitch w:val="default"/>
    <w:sig w:usb0="00000001" w:usb1="080E0800" w:usb2="00000002" w:usb3="00000000" w:csb0="00040000" w:csb1="00000000"/>
  </w:font>
  <w:font w:name="汉仪长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2YWI5M2IzZDQ2OGZiMDhiYWUyMjYyZTNhY2Y4YjEifQ=="/>
  </w:docVars>
  <w:rsids>
    <w:rsidRoot w:val="009B1ED2"/>
    <w:rsid w:val="00011E3C"/>
    <w:rsid w:val="000E35F9"/>
    <w:rsid w:val="002A4A63"/>
    <w:rsid w:val="002E1F6F"/>
    <w:rsid w:val="00373D30"/>
    <w:rsid w:val="00933477"/>
    <w:rsid w:val="009B1ED2"/>
    <w:rsid w:val="00C71A5B"/>
    <w:rsid w:val="0D807336"/>
    <w:rsid w:val="11E64458"/>
    <w:rsid w:val="134F1DF4"/>
    <w:rsid w:val="14875E2B"/>
    <w:rsid w:val="20645F10"/>
    <w:rsid w:val="2156503C"/>
    <w:rsid w:val="22F34C27"/>
    <w:rsid w:val="2A8F792B"/>
    <w:rsid w:val="2BD001FB"/>
    <w:rsid w:val="2BD17ACF"/>
    <w:rsid w:val="3216623C"/>
    <w:rsid w:val="33612C50"/>
    <w:rsid w:val="43277477"/>
    <w:rsid w:val="4BA23D98"/>
    <w:rsid w:val="51C8534D"/>
    <w:rsid w:val="5223372F"/>
    <w:rsid w:val="523F1518"/>
    <w:rsid w:val="537C0633"/>
    <w:rsid w:val="56D4639E"/>
    <w:rsid w:val="579B0E0D"/>
    <w:rsid w:val="5A3E3D89"/>
    <w:rsid w:val="5CA02A22"/>
    <w:rsid w:val="5E3E5D43"/>
    <w:rsid w:val="676E209B"/>
    <w:rsid w:val="6C230435"/>
    <w:rsid w:val="6EAE74F5"/>
    <w:rsid w:val="6FD71BC4"/>
    <w:rsid w:val="73AF7CC3"/>
    <w:rsid w:val="7B6507A8"/>
    <w:rsid w:val="7DAC5273"/>
    <w:rsid w:val="7E177C67"/>
    <w:rsid w:val="7E3F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
    <w:name w:val="Body text|1"/>
    <w:basedOn w:val="1"/>
    <w:uiPriority w:val="0"/>
    <w:pPr>
      <w:ind w:firstLine="482"/>
    </w:pPr>
    <w:rPr>
      <w:rFonts w:ascii="宋体" w:hAnsi="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3</Pages>
  <Words>188</Words>
  <Characters>1073</Characters>
  <Lines>8</Lines>
  <Paragraphs>2</Paragraphs>
  <TotalTime>1</TotalTime>
  <ScaleCrop>false</ScaleCrop>
  <LinksUpToDate>false</LinksUpToDate>
  <CharactersWithSpaces>1259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2026-03-16T06:20:00Z</dcterms:created>
  <dc:creator>Administrator</dc:creator>
  <cp:lastModifiedBy>Administrator</cp:lastModifiedBy>
  <dcterms:modified xsi:type="dcterms:W3CDTF">2026-03-19T08:43:10Z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77C178B79FD84167896E21A044B55CCC_12</vt:lpwstr>
  </property>
</Properties>
</file>