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186BC">
      <w:pPr>
        <w:rPr>
          <w:rFonts w:hint="eastAsia" w:ascii="仿宋" w:hAnsi="仿宋" w:eastAsia="仿宋" w:cs="仿宋"/>
          <w:sz w:val="32"/>
          <w:szCs w:val="32"/>
          <w:lang w:eastAsia="zh-CN"/>
        </w:rPr>
      </w:pPr>
    </w:p>
    <w:p w14:paraId="34F70806">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val="en-US" w:eastAsia="zh-CN"/>
        </w:rPr>
        <w:t>关于中小河流西南岔河靖宇县西南岔村沙河子村马家店屯段治理工程环境影响报告表的批复</w:t>
      </w:r>
    </w:p>
    <w:p w14:paraId="7907DE6C">
      <w:pPr>
        <w:widowControl w:val="0"/>
        <w:wordWrap/>
        <w:adjustRightInd/>
        <w:snapToGrid/>
        <w:spacing w:line="240" w:lineRule="auto"/>
        <w:ind w:right="0"/>
        <w:jc w:val="both"/>
        <w:textAlignment w:val="auto"/>
        <w:outlineLvl w:val="9"/>
        <w:rPr>
          <w:rFonts w:hint="eastAsia"/>
          <w:lang w:val="en-US" w:eastAsia="zh-CN"/>
        </w:rPr>
      </w:pPr>
    </w:p>
    <w:p w14:paraId="629D871D">
      <w:pPr>
        <w:widowControl w:val="0"/>
        <w:wordWrap/>
        <w:adjustRightInd/>
        <w:snapToGrid/>
        <w:spacing w:line="240" w:lineRule="auto"/>
        <w:ind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靖宇县农村堤防工程建设管理处：</w:t>
      </w:r>
    </w:p>
    <w:p w14:paraId="0BEAC718">
      <w:pPr>
        <w:widowControl w:val="0"/>
        <w:wordWrap/>
        <w:adjustRightInd/>
        <w:snapToGrid/>
        <w:spacing w:line="240" w:lineRule="auto"/>
        <w:ind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你单位委托吉林省众信达咨询有限公司编制的《中小河流西南岔河靖宇县西南岔村沙河子村马家店屯段治理工程环境影响报告表（报批版）》(以</w:t>
      </w:r>
      <w:r>
        <w:rPr>
          <w:rFonts w:hint="eastAsia" w:ascii="仿宋" w:hAnsi="仿宋" w:eastAsia="仿宋" w:cs="仿宋"/>
          <w:sz w:val="32"/>
          <w:szCs w:val="32"/>
        </w:rPr>
        <w:t>下简称“报告表”)收悉。该项目经专家评审、公示，符合审批要求，现批复如下：</w:t>
      </w:r>
    </w:p>
    <w:p w14:paraId="3218C7EE">
      <w:pPr>
        <w:widowControl w:val="0"/>
        <w:wordWrap/>
        <w:adjustRightInd/>
        <w:snapToGrid/>
        <w:spacing w:line="240" w:lineRule="auto"/>
        <w:ind w:right="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建设项目基本情况和审批意见</w:t>
      </w:r>
    </w:p>
    <w:p w14:paraId="2C2A3A1C">
      <w:pPr>
        <w:widowControl w:val="0"/>
        <w:wordWrap/>
        <w:adjustRightInd/>
        <w:snapToGrid/>
        <w:spacing w:line="240" w:lineRule="auto"/>
        <w:ind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项目</w:t>
      </w:r>
      <w:r>
        <w:rPr>
          <w:rFonts w:hint="eastAsia" w:ascii="仿宋" w:hAnsi="仿宋" w:eastAsia="仿宋" w:cs="仿宋"/>
          <w:sz w:val="32"/>
          <w:szCs w:val="32"/>
        </w:rPr>
        <w:t>位于靖宇县景山镇那尔轰河左岸一级支流西南岔河</w:t>
      </w:r>
      <w:r>
        <w:rPr>
          <w:rFonts w:hint="eastAsia" w:ascii="仿宋" w:hAnsi="仿宋" w:eastAsia="仿宋" w:cs="仿宋"/>
          <w:sz w:val="32"/>
          <w:szCs w:val="32"/>
          <w:lang w:val="en-US" w:eastAsia="zh-CN"/>
        </w:rPr>
        <w:t>中下游</w:t>
      </w:r>
      <w:r>
        <w:rPr>
          <w:rFonts w:hint="eastAsia" w:ascii="仿宋" w:hAnsi="仿宋" w:eastAsia="仿宋" w:cs="仿宋"/>
          <w:sz w:val="32"/>
          <w:szCs w:val="32"/>
          <w:lang w:eastAsia="zh-CN"/>
        </w:rPr>
        <w:t>。总投资</w:t>
      </w:r>
      <w:r>
        <w:rPr>
          <w:rFonts w:hint="eastAsia" w:ascii="仿宋" w:hAnsi="仿宋" w:eastAsia="仿宋" w:cs="仿宋"/>
          <w:sz w:val="32"/>
          <w:szCs w:val="32"/>
          <w:lang w:val="en-US" w:eastAsia="zh-CN"/>
        </w:rPr>
        <w:t>1390.06万元，环保投资34.69万元。</w:t>
      </w:r>
      <w:r>
        <w:rPr>
          <w:rFonts w:hint="eastAsia" w:ascii="仿宋" w:hAnsi="仿宋" w:eastAsia="仿宋" w:cs="仿宋"/>
          <w:sz w:val="32"/>
          <w:szCs w:val="32"/>
        </w:rPr>
        <w:t>本工程河道治理</w:t>
      </w:r>
      <w:r>
        <w:rPr>
          <w:rFonts w:hint="eastAsia" w:ascii="仿宋" w:hAnsi="仿宋" w:eastAsia="仿宋" w:cs="仿宋"/>
          <w:sz w:val="32"/>
          <w:szCs w:val="32"/>
          <w:lang w:val="en-US" w:eastAsia="zh-CN"/>
        </w:rPr>
        <w:t>长度3280m</w:t>
      </w:r>
      <w:r>
        <w:rPr>
          <w:rFonts w:hint="eastAsia" w:ascii="仿宋" w:hAnsi="仿宋" w:eastAsia="仿宋" w:cs="仿宋"/>
          <w:sz w:val="32"/>
          <w:szCs w:val="32"/>
        </w:rPr>
        <w:t>，</w:t>
      </w:r>
      <w:r>
        <w:rPr>
          <w:rFonts w:hint="eastAsia" w:ascii="仿宋" w:hAnsi="仿宋" w:eastAsia="仿宋" w:cs="仿宋"/>
          <w:sz w:val="32"/>
          <w:szCs w:val="32"/>
          <w:lang w:val="en-US" w:eastAsia="zh-CN"/>
        </w:rPr>
        <w:t>其中，西南岔村段治理长度2833m，堤防维修加固长度2793m；沙河子村马家店屯段治理长度447m，新建护岸442m；拆除重建排水涵管14处，新建及维修加固下河车道5处，新建下河台阶1处</w:t>
      </w:r>
      <w:r>
        <w:rPr>
          <w:rFonts w:hint="eastAsia" w:ascii="仿宋" w:hAnsi="仿宋" w:eastAsia="仿宋" w:cs="仿宋"/>
          <w:sz w:val="32"/>
          <w:szCs w:val="32"/>
        </w:rPr>
        <w:t>。</w:t>
      </w:r>
    </w:p>
    <w:p w14:paraId="450B4F8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目符合国家产业政策和生态环境分区管控的相关要求。项目在全面落实《报告表》结论及专家评审意见提出的各项环保措施后，做到各污染物达标排放，项目建设对环境的不利影响能够得到缓解和控制。因此，从环境保护角度分析，我局原则同意《报告表》中所列建设项目的性质、规模、工艺、地点和拟采取的环境保护措施。</w:t>
      </w:r>
    </w:p>
    <w:p w14:paraId="40952014">
      <w:pPr>
        <w:widowControl w:val="0"/>
        <w:wordWrap/>
        <w:adjustRightInd/>
        <w:snapToGrid/>
        <w:spacing w:line="240" w:lineRule="auto"/>
        <w:ind w:right="0" w:firstLine="640" w:firstLineChars="200"/>
        <w:jc w:val="both"/>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项目应重点做好以下环境保护工作</w:t>
      </w:r>
    </w:p>
    <w:p w14:paraId="1D243DC5">
      <w:pPr>
        <w:ind w:firstLine="420" w:firstLineChars="0"/>
        <w:rPr>
          <w:rFonts w:hint="eastAsia" w:ascii="仿宋" w:hAnsi="仿宋" w:eastAsia="仿宋" w:cs="仿宋"/>
          <w:sz w:val="32"/>
          <w:szCs w:val="32"/>
        </w:rPr>
      </w:pPr>
      <w:r>
        <w:rPr>
          <w:rFonts w:hint="eastAsia" w:ascii="仿宋" w:hAnsi="仿宋" w:eastAsia="仿宋" w:cs="仿宋"/>
          <w:b w:val="0"/>
          <w:bCs w:val="0"/>
          <w:sz w:val="32"/>
          <w:szCs w:val="32"/>
          <w:lang w:val="en-US" w:eastAsia="zh-CN"/>
        </w:rPr>
        <w:t>（一）施工期</w:t>
      </w:r>
      <w:r>
        <w:rPr>
          <w:rFonts w:hint="eastAsia" w:ascii="仿宋" w:hAnsi="仿宋" w:eastAsia="仿宋" w:cs="仿宋"/>
          <w:b w:val="0"/>
          <w:bCs w:val="0"/>
          <w:sz w:val="32"/>
          <w:szCs w:val="32"/>
        </w:rPr>
        <w:t>生态环境保护措施</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严格按照设计文件确定征占土地范围，进行地表植被的清理工作。严格控制施工枢纽区、渣场及其他建筑物开挖施工作业面，避免超挖破坏周围植被。施工布置优先选择利用荒地、废弃地和劣质地，不占用耕地、林地，以减缓对生态环境的影响。施工便道临时工程应尽量利用现有道路，尽量减少重新开辟其他的临时施工便道。在各施工区内设置警示牌，标明施工区，禁止到非施工区域活动，禁止施工人员未经许可砍伐施工区外树木，本工程完工后施工临时占地要恢复为原有植被。做好各方面宣传工作，严禁对野生动物、鱼类进行猎捕。开工前，在工地及周边设立爱护野生动物和自然植被的宣传牌。散装材料的堆放要在材料堆放场四周挖明沟，沉沙井、设挡墙等，防止随雨水进入水体，各类材料应备有防雨遮雨设施。施工结束后及时清理施工现场，清除杂物，临时占地要及时平整土地，恢复植被，防止水土流失。</w:t>
      </w:r>
    </w:p>
    <w:p w14:paraId="74FBF071">
      <w:pPr>
        <w:ind w:firstLine="420" w:firstLineChars="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（二）大气环境影响及采取环保措施。</w:t>
      </w:r>
      <w:r>
        <w:rPr>
          <w:rFonts w:hint="eastAsia" w:ascii="仿宋" w:hAnsi="仿宋" w:eastAsia="仿宋" w:cs="仿宋"/>
          <w:sz w:val="32"/>
          <w:szCs w:val="32"/>
          <w:lang w:val="en-US" w:eastAsia="zh-CN"/>
        </w:rPr>
        <w:t>根据报告表描述，施工期废气主要包括扬尘、施械及运输车辆尾气、柴油发电机尾气。施工场地应当设置密闭围挡，采取覆盖、分段作业、择时施工、洒水抑尘、车辆清洗等有效防尘降尘措施。严禁敞开式作业，各种堆料应封闭储存或建设防风抑尘设施。物料等运输车辆要全部采取密闭措施，严查沿途洒落，在建筑工地集中区域设置运输指定通道，按规定时间、路线进行运输作业。</w:t>
      </w:r>
    </w:p>
    <w:p w14:paraId="1FB0532E">
      <w:pPr>
        <w:ind w:firstLine="420" w:firstLineChars="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（三）水环境影响及采取环保措施</w:t>
      </w:r>
      <w:r>
        <w:rPr>
          <w:rFonts w:hint="eastAsia" w:ascii="仿宋" w:hAnsi="仿宋" w:eastAsia="仿宋" w:cs="仿宋"/>
          <w:sz w:val="32"/>
          <w:szCs w:val="32"/>
          <w:lang w:val="en-US" w:eastAsia="zh-CN"/>
        </w:rPr>
        <w:t>。严格落实所在管控单元分区管控要求，施工期废水主要为施工人员生活污水、施工过程围堰基坑排水。生活污水排至防渗旱厕内，定期清掏外运，不外排。采取围堰施工方式，围堰内水自然沉降后用于施工场地洒水抑尘，不外排。施工过程中，进出运输车辆清洗废水排入厂区内沉淀池中，施工建设地设置1座30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沉淀池，设置在施工场地出入口附近处，清洗废水经沉淀后用于洒水。必须做好防渗工程，防止对水环境造成影响。禁止在河道洗车、向河道倾倒垃圾。施工废水回用，不外排，确保不对水体产生不利影响。</w:t>
      </w:r>
    </w:p>
    <w:p w14:paraId="67ACA9F2">
      <w:pPr>
        <w:ind w:firstLine="420" w:firstLineChars="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（四）噪声影响及采取环保措施</w:t>
      </w:r>
      <w:bookmarkStart w:id="0" w:name="OLE_LINK2"/>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施工期噪声影响及采取环保措施</w:t>
      </w:r>
      <w:bookmarkEnd w:id="0"/>
      <w:r>
        <w:rPr>
          <w:rFonts w:hint="eastAsia" w:ascii="仿宋" w:hAnsi="仿宋" w:eastAsia="仿宋" w:cs="仿宋"/>
          <w:sz w:val="32"/>
          <w:szCs w:val="32"/>
          <w:lang w:val="en-US" w:eastAsia="zh-CN"/>
        </w:rPr>
        <w:t>。施工所用机械设备种类繁多，噪声级在75-96dB(A)之间。禁止夜间施工，临近敏感点施工部位设置围挡</w:t>
      </w:r>
      <w:r>
        <w:rPr>
          <w:rFonts w:hint="eastAsia" w:ascii="仿宋" w:hAnsi="仿宋" w:eastAsia="仿宋" w:cs="仿宋"/>
          <w:sz w:val="32"/>
          <w:szCs w:val="32"/>
        </w:rPr>
        <w:t>，</w:t>
      </w:r>
      <w:r>
        <w:rPr>
          <w:rFonts w:hint="eastAsia" w:ascii="仿宋" w:hAnsi="仿宋" w:eastAsia="仿宋" w:cs="仿宋"/>
          <w:sz w:val="32"/>
          <w:szCs w:val="32"/>
          <w:lang w:val="en-US" w:eastAsia="zh-CN"/>
        </w:rPr>
        <w:t>高度不低于3m。加强施工期间环境管理，定期维护保养设备。</w:t>
      </w:r>
    </w:p>
    <w:p w14:paraId="61E30338">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（五）固体废物影响及</w:t>
      </w:r>
      <w:bookmarkStart w:id="1" w:name="OLE_LINK3"/>
      <w:r>
        <w:rPr>
          <w:rFonts w:hint="eastAsia" w:ascii="仿宋" w:hAnsi="仿宋" w:eastAsia="仿宋" w:cs="仿宋"/>
          <w:b w:val="0"/>
          <w:bCs w:val="0"/>
          <w:sz w:val="32"/>
          <w:szCs w:val="32"/>
          <w:lang w:val="en-US" w:eastAsia="zh-CN"/>
        </w:rPr>
        <w:t>采取环保措施</w:t>
      </w:r>
      <w:bookmarkEnd w:id="1"/>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施工期固体废物主要为施工人员生活垃圾、施工弃方、建筑弃渣等固废。生活垃圾集中收集后处置。施工弃方、建筑弃渣、围堰拆除固废用于农村铺路。产生的建筑垃圾禁止向河床内倾倒。</w:t>
      </w:r>
    </w:p>
    <w:p w14:paraId="64901621">
      <w:pPr>
        <w:widowControl w:val="0"/>
        <w:wordWrap/>
        <w:adjustRightInd/>
        <w:snapToGrid/>
        <w:spacing w:line="240" w:lineRule="auto"/>
        <w:ind w:right="0" w:firstLine="42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环境影响报告表经批准后，项目的性质、规模、地点、采用的生产工艺或者防治污染、防止生态破坏的措施发生重大变动的，应当重新报批该项目的环境影响报告表。环境影响报告表自批准之日起超过五年，方决定开工建设的，环境影响报告表应当报我局重新审核。</w:t>
      </w:r>
    </w:p>
    <w:p w14:paraId="15F47CA1">
      <w:pPr>
        <w:widowControl w:val="0"/>
        <w:wordWrap/>
        <w:adjustRightInd/>
        <w:snapToGrid/>
        <w:spacing w:line="240" w:lineRule="auto"/>
        <w:ind w:right="0" w:firstLine="420" w:firstLineChars="0"/>
        <w:jc w:val="both"/>
        <w:textAlignment w:val="auto"/>
        <w:outlineLvl w:val="9"/>
        <w:rPr>
          <w:rFonts w:hint="eastAsia" w:ascii="仿宋" w:hAnsi="仿宋" w:eastAsia="仿宋" w:cs="仿宋"/>
          <w:sz w:val="32"/>
          <w:szCs w:val="32"/>
        </w:rPr>
      </w:pPr>
      <w:r>
        <w:rPr>
          <w:rFonts w:hint="eastAsia" w:ascii="仿宋" w:hAnsi="仿宋" w:eastAsia="仿宋" w:cs="仿宋"/>
          <w:b w:val="0"/>
          <w:bCs w:val="0"/>
          <w:sz w:val="32"/>
          <w:szCs w:val="32"/>
          <w:lang w:eastAsia="zh-CN"/>
        </w:rPr>
        <w:t>（七）</w:t>
      </w:r>
      <w:r>
        <w:rPr>
          <w:rFonts w:hint="eastAsia" w:ascii="仿宋" w:hAnsi="仿宋" w:eastAsia="仿宋" w:cs="仿宋"/>
          <w:sz w:val="32"/>
          <w:szCs w:val="32"/>
        </w:rPr>
        <w:t>靖宇县生态环境保护综合行政执法大队负责该项目“三同时”监督检查和环境管理工作。</w:t>
      </w:r>
    </w:p>
    <w:p w14:paraId="7CD8260F">
      <w:pPr>
        <w:widowControl w:val="0"/>
        <w:wordWrap/>
        <w:adjustRightInd/>
        <w:snapToGrid/>
        <w:spacing w:line="240" w:lineRule="auto"/>
        <w:ind w:right="0" w:firstLine="42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（八）</w:t>
      </w:r>
      <w:bookmarkStart w:id="2" w:name="_GoBack"/>
      <w:bookmarkEnd w:id="2"/>
      <w:r>
        <w:rPr>
          <w:rFonts w:hint="eastAsia" w:ascii="仿宋" w:hAnsi="仿宋" w:eastAsia="仿宋" w:cs="仿宋"/>
          <w:sz w:val="32"/>
          <w:szCs w:val="32"/>
          <w:lang w:val="en-US" w:eastAsia="zh-CN"/>
        </w:rPr>
        <w:t>依法须经批准的其他事项，应由相关部门批准后，方可开工建设或投入运营。</w:t>
      </w:r>
    </w:p>
    <w:p w14:paraId="76447BAD">
      <w:pPr>
        <w:widowControl w:val="0"/>
        <w:wordWrap/>
        <w:adjustRightInd/>
        <w:snapToGrid/>
        <w:spacing w:line="240" w:lineRule="auto"/>
        <w:ind w:right="0" w:firstLine="420" w:firstLineChars="0"/>
        <w:jc w:val="both"/>
        <w:textAlignment w:val="auto"/>
        <w:outlineLvl w:val="9"/>
        <w:rPr>
          <w:rFonts w:hint="eastAsia" w:ascii="仿宋" w:hAnsi="仿宋" w:eastAsia="仿宋" w:cs="仿宋"/>
          <w:sz w:val="32"/>
          <w:szCs w:val="32"/>
          <w:lang w:val="en-US" w:eastAsia="zh-CN"/>
        </w:rPr>
      </w:pPr>
    </w:p>
    <w:p w14:paraId="63D44991">
      <w:pPr>
        <w:widowControl w:val="0"/>
        <w:wordWrap/>
        <w:adjustRightInd/>
        <w:snapToGrid/>
        <w:spacing w:line="240" w:lineRule="auto"/>
        <w:ind w:right="0" w:firstLine="420" w:firstLineChars="0"/>
        <w:jc w:val="both"/>
        <w:textAlignment w:val="auto"/>
        <w:outlineLvl w:val="9"/>
        <w:rPr>
          <w:rFonts w:hint="eastAsia" w:ascii="仿宋" w:hAnsi="仿宋" w:eastAsia="仿宋" w:cs="仿宋"/>
          <w:sz w:val="32"/>
          <w:szCs w:val="32"/>
          <w:lang w:val="en-US" w:eastAsia="zh-CN"/>
        </w:rPr>
      </w:pPr>
    </w:p>
    <w:p w14:paraId="429B1EBB">
      <w:pPr>
        <w:widowControl w:val="0"/>
        <w:wordWrap/>
        <w:adjustRightInd/>
        <w:snapToGrid/>
        <w:spacing w:line="240" w:lineRule="auto"/>
        <w:ind w:right="0" w:firstLine="420" w:firstLineChars="0"/>
        <w:jc w:val="both"/>
        <w:textAlignment w:val="auto"/>
        <w:outlineLvl w:val="9"/>
        <w:rPr>
          <w:rFonts w:hint="eastAsia" w:ascii="仿宋" w:hAnsi="仿宋" w:eastAsia="仿宋" w:cs="仿宋"/>
          <w:sz w:val="32"/>
          <w:szCs w:val="32"/>
          <w:lang w:val="en-US" w:eastAsia="zh-CN"/>
        </w:rPr>
      </w:pPr>
    </w:p>
    <w:p w14:paraId="1AAE2425">
      <w:pPr>
        <w:widowControl w:val="0"/>
        <w:wordWrap/>
        <w:adjustRightInd/>
        <w:snapToGrid/>
        <w:spacing w:line="240" w:lineRule="auto"/>
        <w:ind w:right="0" w:firstLine="420" w:firstLineChars="0"/>
        <w:jc w:val="both"/>
        <w:textAlignment w:val="auto"/>
        <w:outlineLvl w:val="9"/>
        <w:rPr>
          <w:rFonts w:hint="eastAsia" w:ascii="仿宋" w:hAnsi="仿宋" w:eastAsia="仿宋" w:cs="仿宋"/>
          <w:sz w:val="32"/>
          <w:szCs w:val="32"/>
          <w:lang w:val="en-US" w:eastAsia="zh-CN"/>
        </w:rPr>
      </w:pPr>
    </w:p>
    <w:p w14:paraId="1CE603F4">
      <w:pPr>
        <w:widowControl w:val="0"/>
        <w:wordWrap/>
        <w:adjustRightInd/>
        <w:snapToGrid/>
        <w:spacing w:line="240" w:lineRule="auto"/>
        <w:ind w:left="5460" w:leftChars="0" w:right="0" w:firstLine="420" w:firstLine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2026年6月10日</w:t>
      </w:r>
    </w:p>
    <w:p w14:paraId="3DD18B18">
      <w:pPr>
        <w:ind w:firstLine="420" w:firstLineChars="0"/>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77B1C"/>
    <w:rsid w:val="04956A61"/>
    <w:rsid w:val="093662C9"/>
    <w:rsid w:val="0C8E4FA6"/>
    <w:rsid w:val="11A26319"/>
    <w:rsid w:val="11A924F5"/>
    <w:rsid w:val="15BB6347"/>
    <w:rsid w:val="192B214C"/>
    <w:rsid w:val="19984BB5"/>
    <w:rsid w:val="22F20A7E"/>
    <w:rsid w:val="286D5F03"/>
    <w:rsid w:val="2E5A0537"/>
    <w:rsid w:val="32AC6BEA"/>
    <w:rsid w:val="33327690"/>
    <w:rsid w:val="34FE09FB"/>
    <w:rsid w:val="405F547B"/>
    <w:rsid w:val="428146D1"/>
    <w:rsid w:val="45034D45"/>
    <w:rsid w:val="4B3F5779"/>
    <w:rsid w:val="507D6F79"/>
    <w:rsid w:val="56177B1C"/>
    <w:rsid w:val="5941458F"/>
    <w:rsid w:val="5D053A28"/>
    <w:rsid w:val="5E940C65"/>
    <w:rsid w:val="67CF7924"/>
    <w:rsid w:val="6DE838D9"/>
    <w:rsid w:val="70335735"/>
    <w:rsid w:val="726D2536"/>
    <w:rsid w:val="75F17907"/>
    <w:rsid w:val="75F673F0"/>
    <w:rsid w:val="77024C10"/>
    <w:rsid w:val="79880C73"/>
    <w:rsid w:val="79F6689B"/>
    <w:rsid w:val="7B8C7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1712</Words>
  <Characters>1758</Characters>
  <Lines>0</Lines>
  <Paragraphs>0</Paragraphs>
  <TotalTime>29</TotalTime>
  <ScaleCrop>false</ScaleCrop>
  <LinksUpToDate>false</LinksUpToDate>
  <CharactersWithSpaces>1758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2020-07-12T10:21:00Z</dcterms:created>
  <dc:creator>lenovo</dc:creator>
  <cp:lastModifiedBy>滕金远吉林靖宇环保局</cp:lastModifiedBy>
  <cp:lastPrinted>2020-12-24T05:27:00Z</cp:lastPrinted>
  <dcterms:modified xsi:type="dcterms:W3CDTF">2026-06-10T01:39:13Z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eyJoZGlkIjoiYmM2YWI5M2IzZDQ2OGZiMDhiYWUyMjYyZTNhY2Y4YjEiLCJ1c2VySWQiOiI5MTcxODcwODEifQ==</vt:lpwstr>
  </property>
  <property fmtid="{D5CDD505-2E9C-101B-9397-08002B2CF9AE}" pid="4" name="ICV">
    <vt:lpwstr>82C3E07FF28740A38C3B6DE1CF8B2B0C_13</vt:lpwstr>
  </property>
</Properties>
</file>