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加强乡镇消防救援委员会实体化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运行的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实施方案</w:t>
      </w:r>
    </w:p>
    <w:bookmarkEnd w:id="0"/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为进一步夯实县、乡镇两级消防救援委员会工作基础，提升实体化运行能力，增强消防安全风险抗御能力，促进我县消防事业再上台阶，坚决遏制重特大火灾事故发生。依据《吉林省消防安全责任实施办法》《白山市消防救援事业发展第十四个五年规划》有关要求，结合我县实际，现就乡镇消防救援委员会实体化运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实施方案通知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如下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一、建立完善乡镇街道消防工作机构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（一）机构建立。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依托县消防救援委员会办公室，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消防工作服务指导中心（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以下简称指导中心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各乡镇依托本级消防救援委员会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设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立消防工作站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以下简称工作站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（二）人员配备。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工作站人员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乡镇政府在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体制内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选调，每个乡镇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2至3人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人员原则上以男性为主，年龄18至45周岁，且户口在常驻地，高中以上学历，具备良好的沟通协调能力。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选调人员需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经县消防救援大队统一岗前培训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考核合格后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方能上岗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原则上选调人员除从事消防工作外不得兼职其他工作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人数见附件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1，抽调人员岗位今后逐年补充）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（三）办公场所。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工作站办公室设立在各乡镇人民政府，要求固定、独立的办公场所，需配置相应办公器材，具备文件打印、扫描、归档、存放等功能，办公室门口统一悬挂制式标识牌。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县消防工作服务指导中心职责。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县消防工作服务指导中心组建及人员筹备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由县消防救援委员会办公室负责落实。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指导中心在县消防救援委员会的领导下开展工作，代表政府组织各成员单位落实消防安全检查工作职责，定期对各成员单位开展检查、督导、考核等工作。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指导中心具体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负责指导乡镇政府落实消防安全责任制和消防救援委员会实体化运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；指导开展消防安全检查及火灾隐患整改工作；组织开展消防安全宣传教育培训，指导开展消防安全演练；分析研判消防安全形势，有效监控预警、精准防控各类消防安全风险；完成县消防救援委员会部署的其他消防工作任务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指导中心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工作站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消防工作进行管理、考核，发挥消防救援委员会平台作用，推动各乡镇消防救援委员会实体化运行，打通消防工作“末梢终端”。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（五）消防工作站人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员职责。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配合乡镇消防救援委员会研究、统筹、协调、指导、推动本乡镇消防工作，定期分析、通报本乡镇火灾形势，研究制定加强消防工作的对策措施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组织各成员单位开展消防工作，部署消防安全整治，组织开展消防安全检查，督促整改火灾隐患。制定工作计划，组织协调各成员单位开展消防工作，定期开展消防检查、督导、考核，并向消防救援委员会报告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指导村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民委员会开展群众性的消防工作，确定消防安全管理人，制定防火公约，根据需要建立志愿消防队或微型消防站。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消防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工作站职责。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接受指导中心及所在乡镇政府双重管理、考核，承担本乡镇日常消防工作；结合当地消防管理、宣传与防控体系，解决基层消防力量薄弱、基层消防设施不足等问题，分析研判辖区消防安全形势，对火灾风险点进行监测预警，指导火灾隐患排查整治工作；完成上级机关和本级政府部署的其他消防工作任务。着力提升社会面火灾防控和应急处置能力，打通消防工作在基层落实方面的“最后一公里”瓶颈性问题，切实将消防安全防范工作落在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）考评方式。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指导中心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对各乡镇工作站日常开展情况进行考评。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考评方式为月工作考评（工作述职、民主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评议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）、季度工作考评（业务理论考试、季度民主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评议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）年度工作考评三项。考评等级分为优秀、良好、称职、不称职4个等级。月考评、季度考评汇总至年度考评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连续两年不称职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的由相关职能考核部门及编制所属单位进行约谈并通报县纪委监委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在乡镇建立工作站是加强火灾防控工作，形成隐患查改闭环，打通落实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消防工作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“最后一公里”的重要举措，各乡镇政府要加强组织领导，第一时间召开会议专题研究部署，加快推进，做到认识到位、措施到位、责任到位、落实到位。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（二）强化工作协同。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县消防救援委员会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（办）、各乡镇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消防救援委员会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（办）、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基层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消防工作站、政府专职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消防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站（即“两委、两办、两站”）要加强协同配合，加强工作衔接，依据各自职责，积极落实和完善乡镇消防工作。县消防救援大队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、县消防工作服务指导中心，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要发挥部门业务优势，加大对乡镇消防工作的指导力度。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（三）注重总结经验。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各乡镇政府在贯彻落实中要积极挖掘工作中好的做法，固化经验，形成可复制的工作亮点，在全县进行推广交流，促进我县乡镇消防工作全面向好发展，为助力县域经济发展贡献力量。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三、严肃责任追究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消防工作事关民生福祉和社会安全稳定，各乡镇要高度重视，要不断研判辖区的隐患风险点，采取有针对性的措施杜绝火灾事故的发生，特别是“亡人火灾”事故的发生。凡是因工作不落实导致有严重后果的，县消防救援委员会要启动火灾延伸调查机制，严肃追责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w w:val="9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w w:val="90"/>
          <w:sz w:val="32"/>
          <w:szCs w:val="32"/>
          <w:lang w:eastAsia="zh-CN"/>
        </w:rPr>
        <w:t>县消防工作服务指导中心、乡镇消防工作站人员明细表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                 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left"/>
        <w:textAlignment w:val="auto"/>
        <w:outlineLvl w:val="9"/>
        <w:rPr>
          <w:rFonts w:hint="eastAsia" w:ascii="黑体" w:eastAsia="黑体"/>
          <w:b w:val="0"/>
          <w:bCs w:val="0"/>
          <w:sz w:val="28"/>
          <w:szCs w:val="28"/>
        </w:rPr>
      </w:pPr>
      <w:r>
        <w:rPr>
          <w:rFonts w:hint="eastAsia" w:ascii="黑体" w:eastAsia="黑体"/>
          <w:b w:val="0"/>
          <w:bCs w:val="0"/>
          <w:sz w:val="28"/>
          <w:szCs w:val="28"/>
        </w:rPr>
        <w:t>————————————————————————————————</w:t>
      </w:r>
    </w:p>
    <w:p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159" w:leftChars="152" w:right="0" w:rightChars="0" w:hanging="840" w:hangingChars="300"/>
        <w:jc w:val="left"/>
        <w:textAlignment w:val="auto"/>
        <w:outlineLvl w:val="9"/>
        <w:rPr>
          <w:rFonts w:hint="eastAsia" w:ascii="仿宋_GB2312" w:hAnsi="宋体"/>
          <w:b w:val="0"/>
          <w:bCs w:val="0"/>
          <w:sz w:val="28"/>
        </w:rPr>
      </w:pPr>
      <w:r>
        <w:rPr>
          <w:rFonts w:hint="eastAsia" w:ascii="仿宋_GB2312" w:hAnsi="宋体"/>
          <w:b w:val="0"/>
          <w:bCs w:val="0"/>
          <w:sz w:val="28"/>
        </w:rPr>
        <w:t>抄送：县委各部门、人大办、政协办、纪委办，保护区管理局，开发</w:t>
      </w:r>
    </w:p>
    <w:p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159" w:leftChars="152" w:right="0" w:rightChars="0" w:hanging="840" w:hangingChars="300"/>
        <w:jc w:val="left"/>
        <w:textAlignment w:val="auto"/>
        <w:outlineLvl w:val="9"/>
        <w:rPr>
          <w:rFonts w:hint="eastAsia" w:ascii="仿宋_GB2312" w:hAnsi="宋体"/>
          <w:b w:val="0"/>
          <w:bCs w:val="0"/>
          <w:sz w:val="28"/>
        </w:rPr>
      </w:pPr>
      <w:r>
        <w:rPr>
          <w:rFonts w:hint="eastAsia" w:ascii="仿宋_GB2312" w:hAnsi="宋体"/>
          <w:b w:val="0"/>
          <w:bCs w:val="0"/>
          <w:sz w:val="28"/>
          <w:lang w:val="en-US" w:eastAsia="zh-CN"/>
        </w:rPr>
        <w:t xml:space="preserve">      </w:t>
      </w:r>
      <w:r>
        <w:rPr>
          <w:rFonts w:hint="eastAsia" w:ascii="仿宋_GB2312" w:hAnsi="宋体"/>
          <w:b w:val="0"/>
          <w:bCs w:val="0"/>
          <w:sz w:val="28"/>
        </w:rPr>
        <w:t>区管委会，县人武部，县法院、检察院。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left"/>
        <w:textAlignment w:val="auto"/>
        <w:outlineLvl w:val="9"/>
        <w:rPr>
          <w:rFonts w:hint="eastAsia" w:ascii="黑体" w:eastAsia="黑体"/>
          <w:b w:val="0"/>
          <w:bCs w:val="0"/>
          <w:sz w:val="28"/>
          <w:szCs w:val="28"/>
        </w:rPr>
      </w:pPr>
      <w:r>
        <w:rPr>
          <w:rFonts w:hint="eastAsia" w:ascii="黑体" w:eastAsia="黑体"/>
          <w:b w:val="0"/>
          <w:bCs w:val="0"/>
          <w:sz w:val="28"/>
          <w:szCs w:val="28"/>
        </w:rPr>
        <w:t>————————————————————————————————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280" w:firstLineChars="10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28"/>
          <w:szCs w:val="32"/>
        </w:rPr>
      </w:pPr>
      <w:r>
        <w:rPr>
          <w:rFonts w:hint="eastAsia" w:ascii="仿宋_GB2312" w:eastAsia="仿宋_GB2312"/>
          <w:b w:val="0"/>
          <w:bCs w:val="0"/>
          <w:sz w:val="28"/>
          <w:szCs w:val="32"/>
        </w:rPr>
        <w:t xml:space="preserve">靖宇县人民政府办公室　          </w:t>
      </w:r>
      <w:r>
        <w:rPr>
          <w:rFonts w:hint="eastAsia" w:ascii="仿宋_GB2312" w:eastAsia="仿宋_GB2312"/>
          <w:b w:val="0"/>
          <w:bCs w:val="0"/>
          <w:sz w:val="28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b w:val="0"/>
          <w:bCs w:val="0"/>
          <w:sz w:val="28"/>
          <w:szCs w:val="32"/>
        </w:rPr>
        <w:t>20</w:t>
      </w:r>
      <w:r>
        <w:rPr>
          <w:rFonts w:hint="eastAsia" w:ascii="仿宋_GB2312" w:eastAsia="仿宋_GB2312"/>
          <w:b w:val="0"/>
          <w:bCs w:val="0"/>
          <w:sz w:val="28"/>
          <w:szCs w:val="32"/>
          <w:lang w:val="en-US" w:eastAsia="zh-CN"/>
        </w:rPr>
        <w:t>22</w:t>
      </w:r>
      <w:r>
        <w:rPr>
          <w:rFonts w:hint="eastAsia" w:ascii="仿宋_GB2312" w:eastAsia="仿宋_GB2312"/>
          <w:b w:val="0"/>
          <w:bCs w:val="0"/>
          <w:sz w:val="28"/>
          <w:szCs w:val="32"/>
        </w:rPr>
        <w:t>年</w:t>
      </w:r>
      <w:r>
        <w:rPr>
          <w:rFonts w:hint="eastAsia" w:ascii="仿宋_GB2312" w:eastAsia="仿宋_GB2312"/>
          <w:b w:val="0"/>
          <w:bCs w:val="0"/>
          <w:sz w:val="28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sz w:val="28"/>
          <w:szCs w:val="32"/>
        </w:rPr>
        <w:t>月</w:t>
      </w:r>
      <w:r>
        <w:rPr>
          <w:rFonts w:hint="eastAsia" w:ascii="仿宋_GB2312" w:eastAsia="仿宋_GB2312"/>
          <w:b w:val="0"/>
          <w:bCs w:val="0"/>
          <w:sz w:val="28"/>
          <w:szCs w:val="32"/>
          <w:lang w:val="en-US" w:eastAsia="zh-CN"/>
        </w:rPr>
        <w:t>30</w:t>
      </w:r>
      <w:r>
        <w:rPr>
          <w:rFonts w:hint="eastAsia" w:ascii="仿宋_GB2312" w:eastAsia="仿宋_GB2312"/>
          <w:b w:val="0"/>
          <w:bCs w:val="0"/>
          <w:sz w:val="28"/>
          <w:szCs w:val="32"/>
        </w:rPr>
        <w:t>日印发</w:t>
      </w:r>
    </w:p>
    <w:p>
      <w:pPr>
        <w:pStyle w:val="36"/>
        <w:wordWrap/>
        <w:rPr>
          <w:rFonts w:hint="eastAsia"/>
        </w:rPr>
      </w:pPr>
      <w:r>
        <w:rPr>
          <w:rFonts w:hint="eastAsia" w:ascii="黑体" w:eastAsia="黑体"/>
          <w:b w:val="0"/>
          <w:bCs w:val="0"/>
          <w:sz w:val="28"/>
          <w:szCs w:val="28"/>
        </w:rPr>
        <w:t>————————————————————————————————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仿宋_GB2312" w:hAnsi="仿宋_GB2312" w:eastAsia="仿宋_GB2312" w:cs="仿宋_GB2312"/>
          <w:b w:val="0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eastAsia="zh-CN"/>
        </w:rPr>
        <w:t>县消防工作服务指导中心、</w:t>
      </w:r>
      <w:r>
        <w:rPr>
          <w:rFonts w:hint="eastAsia" w:ascii="仿宋_GB2312" w:hAnsi="仿宋_GB2312" w:eastAsia="仿宋_GB2312" w:cs="仿宋_GB2312"/>
          <w:b w:val="0"/>
          <w:bCs/>
          <w:sz w:val="44"/>
          <w:szCs w:val="44"/>
        </w:rPr>
        <w:t>乡镇消防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44"/>
          <w:szCs w:val="44"/>
        </w:rPr>
        <w:t>工作站</w:t>
      </w:r>
      <w:r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/>
          <w:sz w:val="44"/>
          <w:szCs w:val="44"/>
        </w:rPr>
        <w:t>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消防工作服务指导中心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靖宇镇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3人 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景山镇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濛江乡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三道湖镇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龙泉镇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那尔轰镇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赤松镇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花园口镇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pStyle w:val="36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pStyle w:val="36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pStyle w:val="36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pStyle w:val="36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6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Tg3YmRlYTA3ODI4OTUwZjEyYjlmNDAxMTdiZDYifQ=="/>
  </w:docVars>
  <w:rsids>
    <w:rsidRoot w:val="00172A27"/>
    <w:rsid w:val="000801D2"/>
    <w:rsid w:val="00126232"/>
    <w:rsid w:val="001F4068"/>
    <w:rsid w:val="002D0477"/>
    <w:rsid w:val="002F2AD6"/>
    <w:rsid w:val="00307331"/>
    <w:rsid w:val="00360D9E"/>
    <w:rsid w:val="003841AD"/>
    <w:rsid w:val="003C3A96"/>
    <w:rsid w:val="00481283"/>
    <w:rsid w:val="004B5C00"/>
    <w:rsid w:val="004E1E3B"/>
    <w:rsid w:val="004F76D4"/>
    <w:rsid w:val="005763AC"/>
    <w:rsid w:val="005E201A"/>
    <w:rsid w:val="00667DF2"/>
    <w:rsid w:val="006F5C17"/>
    <w:rsid w:val="006F703E"/>
    <w:rsid w:val="007322C9"/>
    <w:rsid w:val="007965EC"/>
    <w:rsid w:val="007D5AA3"/>
    <w:rsid w:val="009323CA"/>
    <w:rsid w:val="00BC75EA"/>
    <w:rsid w:val="00BD0AB7"/>
    <w:rsid w:val="00C07EA4"/>
    <w:rsid w:val="00C369BC"/>
    <w:rsid w:val="00C733CE"/>
    <w:rsid w:val="00C915E9"/>
    <w:rsid w:val="00CB4C58"/>
    <w:rsid w:val="00D5042B"/>
    <w:rsid w:val="00DC77FA"/>
    <w:rsid w:val="00E92031"/>
    <w:rsid w:val="00EB1279"/>
    <w:rsid w:val="00EC5E67"/>
    <w:rsid w:val="0187402D"/>
    <w:rsid w:val="02776A24"/>
    <w:rsid w:val="0633077A"/>
    <w:rsid w:val="07A65F74"/>
    <w:rsid w:val="0A775CA7"/>
    <w:rsid w:val="0AF32FDC"/>
    <w:rsid w:val="0D867DB9"/>
    <w:rsid w:val="0FB2399B"/>
    <w:rsid w:val="10381817"/>
    <w:rsid w:val="13316F78"/>
    <w:rsid w:val="146401FE"/>
    <w:rsid w:val="155847F4"/>
    <w:rsid w:val="15B27332"/>
    <w:rsid w:val="162F2532"/>
    <w:rsid w:val="1C52679A"/>
    <w:rsid w:val="25867868"/>
    <w:rsid w:val="27A22967"/>
    <w:rsid w:val="27C63358"/>
    <w:rsid w:val="2C5F28BB"/>
    <w:rsid w:val="2D214F00"/>
    <w:rsid w:val="2FA22038"/>
    <w:rsid w:val="3066579F"/>
    <w:rsid w:val="3116758A"/>
    <w:rsid w:val="31EB183F"/>
    <w:rsid w:val="32EE62D6"/>
    <w:rsid w:val="35B74EC1"/>
    <w:rsid w:val="37184804"/>
    <w:rsid w:val="37BC6277"/>
    <w:rsid w:val="385B797A"/>
    <w:rsid w:val="38A10ACF"/>
    <w:rsid w:val="39076CD3"/>
    <w:rsid w:val="3B0F5931"/>
    <w:rsid w:val="3B7F2846"/>
    <w:rsid w:val="3DEE419A"/>
    <w:rsid w:val="3E587C53"/>
    <w:rsid w:val="409737FC"/>
    <w:rsid w:val="41632D86"/>
    <w:rsid w:val="45AF4585"/>
    <w:rsid w:val="45F34FE6"/>
    <w:rsid w:val="45F42F67"/>
    <w:rsid w:val="460F15D2"/>
    <w:rsid w:val="46A2251D"/>
    <w:rsid w:val="47D22915"/>
    <w:rsid w:val="48B256DE"/>
    <w:rsid w:val="49CC3415"/>
    <w:rsid w:val="4E027E9C"/>
    <w:rsid w:val="4E3A2904"/>
    <w:rsid w:val="4E53732D"/>
    <w:rsid w:val="50F10D00"/>
    <w:rsid w:val="51342306"/>
    <w:rsid w:val="516F5943"/>
    <w:rsid w:val="51B11CDA"/>
    <w:rsid w:val="55217509"/>
    <w:rsid w:val="55733832"/>
    <w:rsid w:val="558A147A"/>
    <w:rsid w:val="564A6C86"/>
    <w:rsid w:val="56B55774"/>
    <w:rsid w:val="57680B99"/>
    <w:rsid w:val="57E64B2E"/>
    <w:rsid w:val="58481D78"/>
    <w:rsid w:val="58C237FA"/>
    <w:rsid w:val="59BE5287"/>
    <w:rsid w:val="5BE24E75"/>
    <w:rsid w:val="5C3C7766"/>
    <w:rsid w:val="5C923F6F"/>
    <w:rsid w:val="5DAB3364"/>
    <w:rsid w:val="5E653731"/>
    <w:rsid w:val="60BB2FFC"/>
    <w:rsid w:val="613D6D2D"/>
    <w:rsid w:val="63465BFB"/>
    <w:rsid w:val="641663FB"/>
    <w:rsid w:val="648C4580"/>
    <w:rsid w:val="69A90100"/>
    <w:rsid w:val="69F525FF"/>
    <w:rsid w:val="6B9C23DD"/>
    <w:rsid w:val="6BE92BB1"/>
    <w:rsid w:val="6CE927BB"/>
    <w:rsid w:val="6E6D68AC"/>
    <w:rsid w:val="6F5B3DBE"/>
    <w:rsid w:val="6FBE3493"/>
    <w:rsid w:val="71405CF9"/>
    <w:rsid w:val="71994A3A"/>
    <w:rsid w:val="71BB35E7"/>
    <w:rsid w:val="72945A86"/>
    <w:rsid w:val="73010267"/>
    <w:rsid w:val="746D41DA"/>
    <w:rsid w:val="74A164A0"/>
    <w:rsid w:val="759251A6"/>
    <w:rsid w:val="767B2215"/>
    <w:rsid w:val="78937EAE"/>
    <w:rsid w:val="7B8F45DB"/>
    <w:rsid w:val="7C4A0699"/>
    <w:rsid w:val="7CB316B5"/>
    <w:rsid w:val="7F19771F"/>
    <w:rsid w:val="7FF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rFonts w:ascii="Times New Roman" w:hAnsi="Times New Roman"/>
      <w:szCs w:val="24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toc 1"/>
    <w:basedOn w:val="1"/>
    <w:next w:val="1"/>
    <w:qFormat/>
    <w:uiPriority w:val="39"/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2B2B2B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ascii="Courier New" w:hAnsi="Courier New"/>
      <w:sz w:val="20"/>
    </w:rPr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2B2B2B"/>
      <w:u w:val="none"/>
    </w:rPr>
  </w:style>
  <w:style w:type="character" w:styleId="19">
    <w:name w:val="HTML Code"/>
    <w:basedOn w:val="11"/>
    <w:qFormat/>
    <w:uiPriority w:val="0"/>
    <w:rPr>
      <w:rFonts w:hint="default" w:ascii="Courier New" w:hAnsi="Courier New" w:eastAsia="Courier New" w:cs="Courier New"/>
      <w:sz w:val="20"/>
    </w:rPr>
  </w:style>
  <w:style w:type="character" w:styleId="20">
    <w:name w:val="HTML Cite"/>
    <w:basedOn w:val="11"/>
    <w:qFormat/>
    <w:uiPriority w:val="0"/>
  </w:style>
  <w:style w:type="character" w:styleId="21">
    <w:name w:val="HTML Keyboard"/>
    <w:basedOn w:val="11"/>
    <w:qFormat/>
    <w:uiPriority w:val="0"/>
    <w:rPr>
      <w:rFonts w:ascii="Courier New" w:hAnsi="Courier New" w:eastAsia="Courier New" w:cs="Courier New"/>
      <w:sz w:val="20"/>
    </w:rPr>
  </w:style>
  <w:style w:type="character" w:styleId="22">
    <w:name w:val="HTML Sample"/>
    <w:basedOn w:val="11"/>
    <w:qFormat/>
    <w:uiPriority w:val="0"/>
    <w:rPr>
      <w:rFonts w:hint="default" w:ascii="Courier New" w:hAnsi="Courier New" w:eastAsia="Courier New" w:cs="Courier New"/>
    </w:rPr>
  </w:style>
  <w:style w:type="character" w:customStyle="1" w:styleId="23">
    <w:name w:val="bsharetext"/>
    <w:basedOn w:val="11"/>
    <w:qFormat/>
    <w:uiPriority w:val="0"/>
  </w:style>
  <w:style w:type="character" w:customStyle="1" w:styleId="24">
    <w:name w:val="share&gt;i"/>
    <w:basedOn w:val="11"/>
    <w:qFormat/>
    <w:uiPriority w:val="0"/>
    <w:rPr>
      <w:sz w:val="24"/>
      <w:szCs w:val="24"/>
    </w:rPr>
  </w:style>
  <w:style w:type="character" w:customStyle="1" w:styleId="25">
    <w:name w:val="share"/>
    <w:basedOn w:val="11"/>
    <w:qFormat/>
    <w:uiPriority w:val="0"/>
  </w:style>
  <w:style w:type="character" w:customStyle="1" w:styleId="26">
    <w:name w:val="index-module_accountauthentication_3bwix"/>
    <w:basedOn w:val="11"/>
    <w:qFormat/>
    <w:uiPriority w:val="0"/>
  </w:style>
  <w:style w:type="character" w:customStyle="1" w:styleId="27">
    <w:name w:val="hover4"/>
    <w:basedOn w:val="11"/>
    <w:qFormat/>
    <w:uiPriority w:val="0"/>
    <w:rPr>
      <w:color w:val="315EFB"/>
    </w:rPr>
  </w:style>
  <w:style w:type="character" w:customStyle="1" w:styleId="28">
    <w:name w:val="hover15"/>
    <w:basedOn w:val="11"/>
    <w:qFormat/>
    <w:uiPriority w:val="0"/>
  </w:style>
  <w:style w:type="character" w:customStyle="1" w:styleId="29">
    <w:name w:val="hover14"/>
    <w:basedOn w:val="11"/>
    <w:qFormat/>
    <w:uiPriority w:val="0"/>
  </w:style>
  <w:style w:type="character" w:customStyle="1" w:styleId="30">
    <w:name w:val="channel_font"/>
    <w:basedOn w:val="11"/>
    <w:qFormat/>
    <w:uiPriority w:val="0"/>
    <w:rPr>
      <w:color w:val="FFFFFF"/>
    </w:rPr>
  </w:style>
  <w:style w:type="character" w:customStyle="1" w:styleId="31">
    <w:name w:val="logo"/>
    <w:basedOn w:val="11"/>
    <w:qFormat/>
    <w:uiPriority w:val="0"/>
  </w:style>
  <w:style w:type="character" w:customStyle="1" w:styleId="32">
    <w:name w:val="fr-emoticon"/>
    <w:basedOn w:val="11"/>
    <w:qFormat/>
    <w:uiPriority w:val="0"/>
    <w:rPr>
      <w:rFonts w:ascii="Segoe UI Symbol" w:hAnsi="Segoe UI Symbol" w:eastAsia="Segoe UI Symbol" w:cs="Segoe UI Symbol"/>
    </w:rPr>
  </w:style>
  <w:style w:type="character" w:customStyle="1" w:styleId="33">
    <w:name w:val="fr-img-caption"/>
    <w:basedOn w:val="11"/>
    <w:qFormat/>
    <w:uiPriority w:val="0"/>
  </w:style>
  <w:style w:type="character" w:customStyle="1" w:styleId="3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5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37">
    <w:name w:val="我的正文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D4968B-3C55-47AB-8269-23176F83A4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2311</Words>
  <Characters>2325</Characters>
  <Lines>2</Lines>
  <Paragraphs>9</Paragraphs>
  <TotalTime>5</TotalTime>
  <ScaleCrop>false</ScaleCrop>
  <LinksUpToDate>false</LinksUpToDate>
  <CharactersWithSpaces>2452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2022-06-28T00:42:00Z</dcterms:created>
  <dc:creator>Administrator</dc:creator>
  <cp:lastModifiedBy>TY</cp:lastModifiedBy>
  <cp:lastPrinted>2022-09-01T06:43:00Z</cp:lastPrinted>
  <dcterms:modified xsi:type="dcterms:W3CDTF">2022-09-21T01:06:35Z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2DB25783A1B0410D8CFD0E5AE77B53AF</vt:lpwstr>
  </property>
</Properties>
</file>