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D387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57" w:line="576" w:lineRule="exact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position w:val="1"/>
        </w:rPr>
        <w:t>附件</w:t>
      </w:r>
      <w:r>
        <w:rPr>
          <w:rFonts w:hint="eastAsia" w:ascii="黑体" w:hAnsi="黑体" w:eastAsia="黑体" w:cs="黑体"/>
          <w:position w:val="1"/>
          <w:lang w:val="en-US" w:eastAsia="zh-CN"/>
        </w:rPr>
        <w:t>1:</w:t>
      </w:r>
    </w:p>
    <w:p w14:paraId="6930EBF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6" w:line="576" w:lineRule="exact"/>
        <w:textAlignment w:val="auto"/>
        <w:rPr>
          <w:rFonts w:ascii="Times New Roman"/>
          <w:sz w:val="30"/>
        </w:rPr>
      </w:pPr>
    </w:p>
    <w:p w14:paraId="1338367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576" w:lineRule="exact"/>
        <w:ind w:right="0"/>
        <w:jc w:val="center"/>
        <w:textAlignment w:val="auto"/>
        <w:rPr>
          <w:sz w:val="54"/>
        </w:rPr>
      </w:pPr>
      <w:r>
        <w:rPr>
          <w:rFonts w:hint="eastAsia" w:ascii="方正小标宋简体" w:hAnsi="方正小标宋简体" w:eastAsia="方正小标宋简体" w:cs="方正小标宋简体"/>
          <w:spacing w:val="-3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3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20"/>
          <w:position w:val="1"/>
        </w:rPr>
        <w:t>年度</w:t>
      </w:r>
      <w:r>
        <w:rPr>
          <w:rFonts w:hint="eastAsia" w:ascii="方正小标宋简体" w:hAnsi="方正小标宋简体" w:eastAsia="方正小标宋简体" w:cs="方正小标宋简体"/>
          <w:spacing w:val="-20"/>
          <w:position w:val="1"/>
          <w:lang w:eastAsia="zh-CN"/>
        </w:rPr>
        <w:t>县政府</w:t>
      </w:r>
      <w:r>
        <w:rPr>
          <w:rFonts w:hint="eastAsia" w:ascii="方正小标宋简体" w:hAnsi="方正小标宋简体" w:eastAsia="方正小标宋简体" w:cs="方正小标宋简体"/>
          <w:spacing w:val="-20"/>
          <w:position w:val="1"/>
        </w:rPr>
        <w:t>重大行政决策事项申报单</w:t>
      </w:r>
      <w:r>
        <w:rPr>
          <w:rFonts w:hint="eastAsia" w:ascii="方正小标宋简体" w:hAnsi="方正小标宋简体" w:eastAsia="方正小标宋简体" w:cs="方正小标宋简体"/>
          <w:spacing w:val="-10"/>
          <w:position w:val="1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-5"/>
          <w:position w:val="1"/>
        </w:rPr>
        <w:t>样</w:t>
      </w:r>
      <w:r>
        <w:rPr>
          <w:rFonts w:hint="eastAsia" w:ascii="方正小标宋简体" w:hAnsi="方正小标宋简体" w:eastAsia="方正小标宋简体" w:cs="方正小标宋简体"/>
          <w:position w:val="1"/>
        </w:rPr>
        <w:t>）</w:t>
      </w:r>
    </w:p>
    <w:p w14:paraId="061D999F">
      <w:pPr>
        <w:keepNext w:val="0"/>
        <w:keepLines w:val="0"/>
        <w:pageBreakBefore w:val="0"/>
        <w:widowControl w:val="0"/>
        <w:tabs>
          <w:tab w:val="left" w:pos="7546"/>
          <w:tab w:val="left" w:pos="8727"/>
        </w:tabs>
        <w:kinsoku/>
        <w:wordWrap/>
        <w:overflowPunct/>
        <w:topLinePunct w:val="0"/>
        <w:bidi w:val="0"/>
        <w:adjustRightInd/>
        <w:snapToGrid/>
        <w:spacing w:before="0" w:line="576" w:lineRule="exact"/>
        <w:ind w:left="232" w:right="0" w:firstLine="0"/>
        <w:jc w:val="left"/>
        <w:textAlignment w:val="auto"/>
        <w:rPr>
          <w:sz w:val="9"/>
        </w:rPr>
      </w:pPr>
      <w:r>
        <w:rPr>
          <w:spacing w:val="-5"/>
          <w:sz w:val="24"/>
        </w:rPr>
        <w:t>填报</w:t>
      </w:r>
      <w:r>
        <w:rPr>
          <w:sz w:val="24"/>
        </w:rPr>
        <w:t>单</w:t>
      </w:r>
      <w:r>
        <w:rPr>
          <w:spacing w:val="-5"/>
          <w:sz w:val="24"/>
        </w:rPr>
        <w:t>位（盖章</w:t>
      </w:r>
      <w:r>
        <w:rPr>
          <w:spacing w:val="-3"/>
          <w:sz w:val="24"/>
        </w:rPr>
        <w:t>）：</w:t>
      </w:r>
      <w:r>
        <w:rPr>
          <w:spacing w:val="-5"/>
          <w:sz w:val="24"/>
        </w:rPr>
        <w:t>填报日期</w:t>
      </w:r>
      <w:r>
        <w:rPr>
          <w:sz w:val="24"/>
        </w:rPr>
        <w:t>：</w:t>
      </w:r>
      <w:r>
        <w:rPr>
          <w:sz w:val="24"/>
        </w:rPr>
        <w:tab/>
      </w:r>
      <w:r>
        <w:rPr>
          <w:sz w:val="24"/>
        </w:rPr>
        <w:t>年月</w:t>
      </w:r>
      <w:r>
        <w:rPr>
          <w:sz w:val="24"/>
        </w:rPr>
        <w:tab/>
      </w:r>
      <w:r>
        <w:rPr>
          <w:sz w:val="24"/>
        </w:rPr>
        <w:t>日</w:t>
      </w:r>
    </w:p>
    <w:tbl>
      <w:tblPr>
        <w:tblStyle w:val="4"/>
        <w:tblW w:w="8885" w:type="dxa"/>
        <w:tblInd w:w="2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2"/>
        <w:gridCol w:w="7293"/>
      </w:tblGrid>
      <w:tr w14:paraId="30F99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2" w:hRule="atLeast"/>
        </w:trPr>
        <w:tc>
          <w:tcPr>
            <w:tcW w:w="1592" w:type="dxa"/>
            <w:noWrap w:val="0"/>
            <w:vAlign w:val="top"/>
          </w:tcPr>
          <w:p w14:paraId="0F6D978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textAlignment w:val="auto"/>
              <w:rPr>
                <w:sz w:val="26"/>
              </w:rPr>
            </w:pPr>
          </w:p>
          <w:p w14:paraId="44B1E13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textAlignment w:val="auto"/>
              <w:rPr>
                <w:sz w:val="26"/>
              </w:rPr>
            </w:pPr>
          </w:p>
          <w:p w14:paraId="3367D4C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576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事项名称</w:t>
            </w:r>
          </w:p>
        </w:tc>
        <w:tc>
          <w:tcPr>
            <w:tcW w:w="7293" w:type="dxa"/>
            <w:noWrap w:val="0"/>
            <w:vAlign w:val="top"/>
          </w:tcPr>
          <w:p w14:paraId="0A26A19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textAlignment w:val="auto"/>
              <w:rPr>
                <w:sz w:val="28"/>
              </w:rPr>
            </w:pPr>
          </w:p>
          <w:p w14:paraId="1455430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8" w:line="576" w:lineRule="exact"/>
              <w:textAlignment w:val="auto"/>
              <w:rPr>
                <w:sz w:val="24"/>
                <w:szCs w:val="28"/>
              </w:rPr>
            </w:pPr>
          </w:p>
          <w:p w14:paraId="71CBB1C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ind w:left="110" w:right="-29" w:firstLine="528" w:firstLineChars="200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pacing w:val="-8"/>
                <w:sz w:val="28"/>
                <w:szCs w:val="28"/>
              </w:rPr>
              <w:t>填写说明：</w:t>
            </w:r>
            <w:r>
              <w:rPr>
                <w:spacing w:val="-19"/>
                <w:position w:val="1"/>
                <w:sz w:val="28"/>
                <w:szCs w:val="28"/>
              </w:rPr>
              <w:t>重大行政决策事项范围</w:t>
            </w:r>
            <w:r>
              <w:rPr>
                <w:rFonts w:hint="eastAsia"/>
                <w:spacing w:val="-19"/>
                <w:position w:val="1"/>
                <w:sz w:val="28"/>
                <w:szCs w:val="28"/>
                <w:lang w:val="en-US" w:eastAsia="zh-CN"/>
              </w:rPr>
              <w:t>请参考通知正文“县</w:t>
            </w:r>
            <w:r>
              <w:rPr>
                <w:rFonts w:hint="eastAsia"/>
                <w:spacing w:val="-19"/>
                <w:position w:val="1"/>
                <w:sz w:val="28"/>
                <w:szCs w:val="28"/>
              </w:rPr>
              <w:t>政府重大行政决策事项征集范围</w:t>
            </w:r>
            <w:r>
              <w:rPr>
                <w:rFonts w:hint="eastAsia"/>
                <w:spacing w:val="-19"/>
                <w:position w:val="1"/>
                <w:sz w:val="28"/>
                <w:szCs w:val="28"/>
                <w:lang w:eastAsia="zh-CN"/>
              </w:rPr>
              <w:t>”</w:t>
            </w:r>
            <w:r>
              <w:rPr>
                <w:rFonts w:hint="eastAsia"/>
                <w:spacing w:val="-19"/>
                <w:position w:val="1"/>
                <w:sz w:val="28"/>
                <w:szCs w:val="28"/>
                <w:lang w:val="en-US" w:eastAsia="zh-CN"/>
              </w:rPr>
              <w:t>部分。</w:t>
            </w:r>
          </w:p>
        </w:tc>
      </w:tr>
      <w:tr w14:paraId="5E8A4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1592" w:type="dxa"/>
            <w:noWrap w:val="0"/>
            <w:vAlign w:val="top"/>
          </w:tcPr>
          <w:p w14:paraId="7342A10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576" w:lineRule="exact"/>
              <w:ind w:right="189"/>
              <w:jc w:val="center"/>
              <w:textAlignment w:val="auto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必要性和</w:t>
            </w:r>
          </w:p>
          <w:p w14:paraId="602C85B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576" w:lineRule="exact"/>
              <w:ind w:right="189"/>
              <w:jc w:val="center"/>
              <w:textAlignment w:val="auto"/>
              <w:rPr>
                <w:sz w:val="24"/>
              </w:rPr>
            </w:pPr>
            <w:r>
              <w:rPr>
                <w:spacing w:val="-7"/>
                <w:sz w:val="24"/>
              </w:rPr>
              <w:t>可行性</w:t>
            </w:r>
            <w:r>
              <w:rPr>
                <w:spacing w:val="-4"/>
                <w:sz w:val="24"/>
              </w:rPr>
              <w:t>分析</w:t>
            </w:r>
          </w:p>
        </w:tc>
        <w:tc>
          <w:tcPr>
            <w:tcW w:w="7293" w:type="dxa"/>
            <w:noWrap w:val="0"/>
            <w:vAlign w:val="top"/>
          </w:tcPr>
          <w:p w14:paraId="10CA595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textAlignment w:val="auto"/>
              <w:rPr>
                <w:sz w:val="24"/>
              </w:rPr>
            </w:pPr>
          </w:p>
          <w:p w14:paraId="339FC59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ind w:firstLine="480" w:firstLineChars="200"/>
              <w:textAlignment w:val="auto"/>
              <w:rPr>
                <w:sz w:val="24"/>
              </w:rPr>
            </w:pPr>
            <w:r>
              <w:rPr>
                <w:sz w:val="24"/>
              </w:rPr>
              <w:t>填写说明：简要论述启动决策事项的必要性和可行性。</w:t>
            </w:r>
          </w:p>
        </w:tc>
      </w:tr>
      <w:tr w14:paraId="66777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atLeast"/>
        </w:trPr>
        <w:tc>
          <w:tcPr>
            <w:tcW w:w="1592" w:type="dxa"/>
            <w:noWrap w:val="0"/>
            <w:vAlign w:val="top"/>
          </w:tcPr>
          <w:p w14:paraId="6C54EDE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5" w:line="576" w:lineRule="exact"/>
              <w:textAlignment w:val="auto"/>
              <w:rPr>
                <w:sz w:val="37"/>
              </w:rPr>
            </w:pPr>
          </w:p>
          <w:p w14:paraId="309E430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ind w:left="206" w:right="146" w:firstLine="4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法定程序</w:t>
            </w:r>
          </w:p>
          <w:p w14:paraId="7D114C3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ind w:left="206" w:right="146" w:firstLine="4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推进安排</w:t>
            </w:r>
          </w:p>
        </w:tc>
        <w:tc>
          <w:tcPr>
            <w:tcW w:w="7293" w:type="dxa"/>
            <w:noWrap w:val="0"/>
            <w:vAlign w:val="top"/>
          </w:tcPr>
          <w:p w14:paraId="28EBB75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ind w:right="84" w:firstLine="480" w:firstLineChars="200"/>
              <w:jc w:val="both"/>
              <w:textAlignment w:val="auto"/>
              <w:rPr>
                <w:spacing w:val="-5"/>
                <w:sz w:val="24"/>
              </w:rPr>
            </w:pPr>
            <w:r>
              <w:rPr>
                <w:sz w:val="24"/>
              </w:rPr>
              <w:t>填写说明：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pacing w:val="-1"/>
                <w:sz w:val="24"/>
              </w:rPr>
              <w:t>．履行重大行政决策程序</w:t>
            </w:r>
            <w:r>
              <w:rPr>
                <w:sz w:val="24"/>
              </w:rPr>
              <w:t>（</w:t>
            </w:r>
            <w:r>
              <w:rPr>
                <w:spacing w:val="-3"/>
                <w:sz w:val="24"/>
              </w:rPr>
              <w:t>包括公众参与、专家论证、风</w:t>
            </w:r>
            <w:r>
              <w:rPr>
                <w:spacing w:val="-1"/>
                <w:sz w:val="24"/>
              </w:rPr>
              <w:t>险评估、合法性审查和集体讨论决策</w:t>
            </w:r>
            <w:r>
              <w:rPr>
                <w:sz w:val="24"/>
              </w:rPr>
              <w:t>）</w:t>
            </w:r>
            <w:r>
              <w:rPr>
                <w:spacing w:val="-3"/>
                <w:sz w:val="24"/>
              </w:rPr>
              <w:t>的初步时间安排；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．原则上应</w:t>
            </w:r>
            <w:r>
              <w:rPr>
                <w:spacing w:val="-5"/>
                <w:sz w:val="24"/>
              </w:rPr>
              <w:t>年内完成决策程序。</w:t>
            </w:r>
          </w:p>
          <w:p w14:paraId="29F7DDE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ind w:right="84"/>
              <w:jc w:val="both"/>
              <w:textAlignment w:val="auto"/>
              <w:rPr>
                <w:spacing w:val="-5"/>
                <w:sz w:val="24"/>
              </w:rPr>
            </w:pPr>
          </w:p>
        </w:tc>
      </w:tr>
      <w:tr w14:paraId="45D2C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1" w:hRule="atLeast"/>
        </w:trPr>
        <w:tc>
          <w:tcPr>
            <w:tcW w:w="1592" w:type="dxa"/>
            <w:noWrap w:val="0"/>
            <w:vAlign w:val="top"/>
          </w:tcPr>
          <w:p w14:paraId="0D4F772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5" w:line="576" w:lineRule="exact"/>
              <w:textAlignment w:val="auto"/>
              <w:rPr>
                <w:sz w:val="37"/>
              </w:rPr>
            </w:pPr>
          </w:p>
          <w:p w14:paraId="71FF212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76" w:lineRule="exact"/>
              <w:ind w:left="580" w:leftChars="99" w:right="146" w:hanging="372" w:hangingChars="155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合法性审查意见</w:t>
            </w:r>
          </w:p>
        </w:tc>
        <w:tc>
          <w:tcPr>
            <w:tcW w:w="7293" w:type="dxa"/>
            <w:noWrap w:val="0"/>
            <w:vAlign w:val="top"/>
          </w:tcPr>
          <w:p w14:paraId="420A85F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84" w:line="576" w:lineRule="exact"/>
              <w:ind w:right="84" w:firstLine="468" w:firstLineChars="200"/>
              <w:jc w:val="both"/>
              <w:textAlignment w:val="auto"/>
              <w:rPr>
                <w:sz w:val="24"/>
              </w:rPr>
            </w:pPr>
            <w:r>
              <w:rPr>
                <w:spacing w:val="-3"/>
                <w:sz w:val="24"/>
              </w:rPr>
              <w:t>填写说明：各单位内部法制机构的审查意见。主要包括：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．是否属于</w:t>
            </w:r>
            <w:r>
              <w:rPr>
                <w:rFonts w:hint="eastAsia"/>
                <w:sz w:val="24"/>
                <w:lang w:eastAsia="zh-CN"/>
              </w:rPr>
              <w:t>县政府</w:t>
            </w:r>
            <w:r>
              <w:rPr>
                <w:sz w:val="24"/>
              </w:rPr>
              <w:t>决策事项；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pacing w:val="-3"/>
                <w:sz w:val="24"/>
              </w:rPr>
              <w:t>．是否与宪法、法律、法规、规章、国家或者本省</w:t>
            </w:r>
            <w:r>
              <w:rPr>
                <w:sz w:val="24"/>
              </w:rPr>
              <w:t>政策相抵触；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pacing w:val="-3"/>
                <w:sz w:val="24"/>
              </w:rPr>
              <w:t>．是否按要求拟定履行重大行政决策程序时间节点，拟</w:t>
            </w:r>
            <w:r>
              <w:rPr>
                <w:spacing w:val="-5"/>
                <w:sz w:val="24"/>
              </w:rPr>
              <w:t>不履行相关法定程序的，需说明理由。</w:t>
            </w:r>
          </w:p>
        </w:tc>
      </w:tr>
    </w:tbl>
    <w:p w14:paraId="3AE88CE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76" w:lineRule="exact"/>
        <w:jc w:val="both"/>
        <w:textAlignment w:val="auto"/>
        <w:rPr>
          <w:sz w:val="24"/>
        </w:rPr>
        <w:sectPr>
          <w:footerReference r:id="rId3" w:type="default"/>
          <w:pgSz w:w="11920" w:h="16840"/>
          <w:pgMar w:top="1417" w:right="1417" w:bottom="1417" w:left="1417" w:header="0" w:footer="1631" w:gutter="0"/>
          <w:pgNumType w:fmt="decimal"/>
          <w:cols w:space="720" w:num="1"/>
        </w:sectPr>
      </w:pPr>
    </w:p>
    <w:p w14:paraId="43E212C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F234D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9517380</wp:posOffset>
              </wp:positionV>
              <wp:extent cx="650875" cy="2298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87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F77131">
                          <w:pPr>
                            <w:spacing w:before="0" w:line="347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49.4pt;height:18.1pt;width:51.25pt;mso-position-horizontal:center;mso-position-horizontal-relative:margin;mso-position-vertical-relative:page;z-index:251659264;mso-width-relative:page;mso-height-relative:page;" filled="f" stroked="f" coordsize="21600,21600" o:gfxdata="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MBA4d2AAAAAoBAAAPAAAAAAAAAAEAIAAAACIAAABkcnMvZG93bnJldi54bWxQSwEC&#10;FAAUAAAACACHTuJAOYEvL7sBAABx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0F77131">
                    <w:pPr>
                      <w:spacing w:before="0" w:line="347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MTg3YmRlYTA3ODI4OTUwZjEyYjlmNDAxMTdiZDYifQ=="/>
  </w:docVars>
  <w:rsids>
    <w:rsidRoot w:val="129A28C1"/>
    <w:rsid w:val="129A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274"/>
      <w:ind w:left="232" w:right="1376"/>
      <w:jc w:val="center"/>
      <w:outlineLvl w:val="0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2024-10-15T05:17:00Z</dcterms:created>
  <dc:creator>TY</dc:creator>
  <cp:lastModifiedBy>TY</cp:lastModifiedBy>
  <dcterms:modified xsi:type="dcterms:W3CDTF">2024-10-15T05:17:21Z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C9DB7DBB10F14AEEBDBD0EB02071F8FF_11</vt:lpwstr>
  </property>
</Properties>
</file>