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9F769">
      <w:pPr>
        <w:pStyle w:val="2"/>
        <w:keepNext w:val="0"/>
        <w:keepLines w:val="0"/>
        <w:pageBreakBefore w:val="0"/>
        <w:widowControl w:val="0"/>
        <w:shd w:val="clear"/>
        <w:kinsoku/>
        <w:wordWrap/>
        <w:overflowPunct/>
        <w:topLinePunct w:val="0"/>
        <w:autoSpaceDE/>
        <w:autoSpaceDN/>
        <w:bidi w:val="0"/>
        <w:adjustRightInd/>
        <w:snapToGrid w:val="0"/>
        <w:spacing w:before="0" w:after="0" w:line="576"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7" w:name="_GoBack"/>
      <w:r>
        <w:rPr>
          <w:rFonts w:hint="eastAsia" w:ascii="方正小标宋简体" w:hAnsi="方正小标宋简体" w:eastAsia="方正小标宋简体" w:cs="方正小标宋简体"/>
          <w:b w:val="0"/>
          <w:bCs/>
          <w:sz w:val="44"/>
          <w:szCs w:val="44"/>
          <w:lang w:val="en-US" w:eastAsia="zh-CN"/>
        </w:rPr>
        <w:t>靖宇县2025年第二届“</w:t>
      </w:r>
      <w:r>
        <w:rPr>
          <w:rFonts w:hint="eastAsia" w:ascii="方正小标宋简体" w:hAnsi="方正小标宋简体" w:eastAsia="方正小标宋简体" w:cs="方正小标宋简体"/>
          <w:b w:val="0"/>
          <w:bCs/>
          <w:sz w:val="44"/>
          <w:szCs w:val="44"/>
          <w:lang w:eastAsia="zh-CN"/>
        </w:rPr>
        <w:t>购房节</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lang w:eastAsia="zh-CN"/>
        </w:rPr>
        <w:t>活动方案</w:t>
      </w:r>
    </w:p>
    <w:bookmarkEnd w:id="7"/>
    <w:p w14:paraId="1EC21E3A">
      <w:pPr>
        <w:keepNext w:val="0"/>
        <w:keepLines w:val="0"/>
        <w:pageBreakBefore w:val="0"/>
        <w:widowControl w:val="0"/>
        <w:shd w:val="clear"/>
        <w:kinsoku/>
        <w:wordWrap/>
        <w:overflowPunct/>
        <w:topLinePunct w:val="0"/>
        <w:autoSpaceDE/>
        <w:autoSpaceDN/>
        <w:bidi w:val="0"/>
        <w:adjustRightInd/>
        <w:spacing w:line="576" w:lineRule="exact"/>
        <w:textAlignment w:val="auto"/>
        <w:rPr>
          <w:rFonts w:hint="eastAsia"/>
          <w:sz w:val="36"/>
          <w:szCs w:val="44"/>
          <w:lang w:eastAsia="zh-CN"/>
        </w:rPr>
      </w:pPr>
    </w:p>
    <w:p w14:paraId="4BC877D1">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为深入贯彻落实国家关于“支持商品房市场更好满足消费者合理住房需求促进房地产业健康发展和良性循环”的决策部署以及吉林省委、省政府关于进一步稳定和促进住房消费工作要求，经县政府研究决定，开展2025年第二届“购房节”房地产促销活动，制定活动方案如下。</w:t>
      </w:r>
    </w:p>
    <w:p w14:paraId="53600FA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黑体" w:hAnsi="黑体" w:eastAsia="黑体" w:cs="黑体"/>
          <w:b w:val="0"/>
          <w:bCs w:val="0"/>
          <w:i w:val="0"/>
          <w:color w:val="auto"/>
          <w:spacing w:val="0"/>
          <w:w w:val="100"/>
          <w:sz w:val="32"/>
          <w:szCs w:val="32"/>
          <w:lang w:val="en-US" w:eastAsia="zh-CN"/>
        </w:rPr>
      </w:pPr>
      <w:r>
        <w:rPr>
          <w:rFonts w:hint="eastAsia" w:ascii="黑体" w:hAnsi="黑体" w:eastAsia="黑体" w:cs="黑体"/>
          <w:b w:val="0"/>
          <w:bCs w:val="0"/>
          <w:i w:val="0"/>
          <w:color w:val="auto"/>
          <w:spacing w:val="0"/>
          <w:w w:val="100"/>
          <w:sz w:val="32"/>
          <w:szCs w:val="32"/>
          <w:lang w:val="en-US" w:eastAsia="zh-CN"/>
        </w:rPr>
        <w:t>一、活动目的</w:t>
      </w:r>
    </w:p>
    <w:p w14:paraId="5C1C57A2">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依据吉林省人民政府办公厅印发的《吉林省人民政府办公厅关于推动经济持续回升向好奋力夺取一季度“开门红”若干措施的通知》要求，</w:t>
      </w:r>
      <w:r>
        <w:rPr>
          <w:rFonts w:hint="default" w:ascii="仿宋_GB2312" w:hAnsi="仿宋_GB2312" w:eastAsia="仿宋_GB2312" w:cs="仿宋_GB2312"/>
          <w:b w:val="0"/>
          <w:i w:val="0"/>
          <w:color w:val="auto"/>
          <w:spacing w:val="0"/>
          <w:w w:val="100"/>
          <w:sz w:val="32"/>
          <w:szCs w:val="32"/>
          <w:lang w:val="en-US" w:eastAsia="zh-CN"/>
        </w:rPr>
        <w:t>多策并施激发我</w:t>
      </w:r>
      <w:r>
        <w:rPr>
          <w:rFonts w:hint="eastAsia" w:ascii="仿宋_GB2312" w:hAnsi="仿宋_GB2312" w:eastAsia="仿宋_GB2312" w:cs="仿宋_GB2312"/>
          <w:b w:val="0"/>
          <w:i w:val="0"/>
          <w:color w:val="auto"/>
          <w:spacing w:val="0"/>
          <w:w w:val="100"/>
          <w:sz w:val="32"/>
          <w:szCs w:val="32"/>
          <w:lang w:val="en-US" w:eastAsia="zh-CN"/>
        </w:rPr>
        <w:t>县</w:t>
      </w:r>
      <w:r>
        <w:rPr>
          <w:rFonts w:hint="default" w:ascii="仿宋_GB2312" w:hAnsi="仿宋_GB2312" w:eastAsia="仿宋_GB2312" w:cs="仿宋_GB2312"/>
          <w:b w:val="0"/>
          <w:i w:val="0"/>
          <w:color w:val="auto"/>
          <w:spacing w:val="0"/>
          <w:w w:val="100"/>
          <w:sz w:val="32"/>
          <w:szCs w:val="32"/>
          <w:lang w:val="en-US" w:eastAsia="zh-CN"/>
        </w:rPr>
        <w:t>房地产市场活力，进一步去化商品房库存，更好地满足居民刚性和改善性住房需求</w:t>
      </w:r>
      <w:r>
        <w:rPr>
          <w:rFonts w:hint="eastAsia" w:ascii="仿宋_GB2312" w:hAnsi="仿宋_GB2312" w:eastAsia="仿宋_GB2312" w:cs="仿宋_GB2312"/>
          <w:b w:val="0"/>
          <w:i w:val="0"/>
          <w:color w:val="auto"/>
          <w:spacing w:val="0"/>
          <w:w w:val="100"/>
          <w:sz w:val="32"/>
          <w:szCs w:val="32"/>
          <w:lang w:val="en-US" w:eastAsia="zh-CN"/>
        </w:rPr>
        <w:t>，为全县经济提质提速发展奠定坚实基础。</w:t>
      </w:r>
    </w:p>
    <w:p w14:paraId="60EC6E9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黑体" w:hAnsi="黑体" w:eastAsia="黑体" w:cs="黑体"/>
          <w:b w:val="0"/>
          <w:bCs w:val="0"/>
          <w:i w:val="0"/>
          <w:color w:val="auto"/>
          <w:spacing w:val="0"/>
          <w:w w:val="100"/>
          <w:sz w:val="32"/>
          <w:szCs w:val="32"/>
          <w:lang w:val="en-US" w:eastAsia="zh-CN"/>
        </w:rPr>
      </w:pPr>
      <w:r>
        <w:rPr>
          <w:rFonts w:hint="eastAsia" w:ascii="黑体" w:hAnsi="黑体" w:eastAsia="黑体" w:cs="黑体"/>
          <w:b w:val="0"/>
          <w:bCs w:val="0"/>
          <w:i w:val="0"/>
          <w:color w:val="auto"/>
          <w:spacing w:val="0"/>
          <w:w w:val="100"/>
          <w:sz w:val="32"/>
          <w:szCs w:val="32"/>
          <w:lang w:val="en-US" w:eastAsia="zh-CN"/>
        </w:rPr>
        <w:t>二、活动内容</w:t>
      </w:r>
    </w:p>
    <w:p w14:paraId="2FF5D29C">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（一）活动主体</w:t>
      </w:r>
    </w:p>
    <w:p w14:paraId="74C32C2D">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主办单位：靖宇县人民政府</w:t>
      </w:r>
    </w:p>
    <w:p w14:paraId="273CCFF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承办单位：县住建设局</w:t>
      </w:r>
    </w:p>
    <w:p w14:paraId="236AF73D">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default"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协办单位：县财政局、县自然资源局、县税务局、县工信局</w:t>
      </w:r>
    </w:p>
    <w:p w14:paraId="745FF256">
      <w:pPr>
        <w:keepNext w:val="0"/>
        <w:keepLines w:val="0"/>
        <w:pageBreakBefore w:val="0"/>
        <w:widowControl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参展企业：靖宇县鸿达房地产开发有限公司、靖宇县鸿德房地产开发有限公司、靖宇县贵圆房地产开发有限公司、靖宇县四方房地产开发有限公司第三分公司，共4</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b w:val="0"/>
          <w:i w:val="0"/>
          <w:color w:val="auto"/>
          <w:spacing w:val="0"/>
          <w:w w:val="100"/>
          <w:sz w:val="32"/>
          <w:szCs w:val="32"/>
          <w:lang w:val="en-US" w:eastAsia="zh-CN"/>
        </w:rPr>
        <w:t>可办理不动产权证的入统房地产企业,3家银行（中国建设银行股份有限公司靖宇支行，吉林银行股份有限公司靖宇支行，吉林靖宇农村商业银行股份有限公司）及1家家</w:t>
      </w:r>
      <w:r>
        <w:rPr>
          <w:rFonts w:hint="eastAsia" w:ascii="仿宋" w:hAnsi="仿宋" w:eastAsia="仿宋" w:cs="仿宋"/>
          <w:b w:val="0"/>
          <w:i w:val="0"/>
          <w:color w:val="auto"/>
          <w:spacing w:val="0"/>
          <w:w w:val="100"/>
          <w:sz w:val="32"/>
          <w:szCs w:val="32"/>
          <w:lang w:val="en-US" w:eastAsia="zh-CN"/>
        </w:rPr>
        <w:t>电装饰</w:t>
      </w:r>
      <w:r>
        <w:rPr>
          <w:rFonts w:hint="eastAsia" w:ascii="仿宋_GB2312" w:hAnsi="仿宋_GB2312" w:eastAsia="仿宋_GB2312" w:cs="仿宋_GB2312"/>
          <w:b w:val="0"/>
          <w:i w:val="0"/>
          <w:color w:val="auto"/>
          <w:spacing w:val="0"/>
          <w:w w:val="100"/>
          <w:sz w:val="32"/>
          <w:szCs w:val="32"/>
          <w:lang w:val="en-US" w:eastAsia="zh-CN"/>
        </w:rPr>
        <w:t>企业（万家装饰城）。</w:t>
      </w:r>
    </w:p>
    <w:p w14:paraId="50D0C66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（二）活动主题</w:t>
      </w:r>
    </w:p>
    <w:p w14:paraId="65827DE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val="en-US" w:eastAsia="zh-CN"/>
        </w:rPr>
      </w:pPr>
      <w:r>
        <w:rPr>
          <w:rFonts w:hint="eastAsia" w:ascii="仿宋_GB2312" w:hAnsi="仿宋_GB2312" w:eastAsia="仿宋_GB2312" w:cs="仿宋_GB2312"/>
          <w:b w:val="0"/>
          <w:bCs w:val="0"/>
          <w:i w:val="0"/>
          <w:color w:val="auto"/>
          <w:spacing w:val="0"/>
          <w:w w:val="100"/>
          <w:sz w:val="32"/>
          <w:szCs w:val="32"/>
          <w:lang w:val="en-US" w:eastAsia="zh-CN"/>
        </w:rPr>
        <w:t>以“政企携手助振兴，普惠民生筑新家。”为主题深入开展系列“送政策、送服务、送优惠”活动。</w:t>
      </w:r>
    </w:p>
    <w:p w14:paraId="2E1A872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（三）活动时间</w:t>
      </w:r>
    </w:p>
    <w:p w14:paraId="3CD5449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default"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政策优惠时间为2025年5月7日至6月30日。</w:t>
      </w:r>
    </w:p>
    <w:p w14:paraId="75F391DE">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（四）活动地点</w:t>
      </w:r>
    </w:p>
    <w:p w14:paraId="77CB781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default"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靖宇县矿泉广场。</w:t>
      </w:r>
    </w:p>
    <w:p w14:paraId="2DB8702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（五）活动步骤</w:t>
      </w:r>
    </w:p>
    <w:p w14:paraId="0169189D">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此次“购房节”活动，主要分为五个阶段进行：</w:t>
      </w:r>
    </w:p>
    <w:p w14:paraId="0488F6CD">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3" w:firstLineChars="200"/>
        <w:jc w:val="both"/>
        <w:textAlignment w:val="auto"/>
        <w:rPr>
          <w:rFonts w:hint="eastAsia" w:ascii="仿宋_GB2312" w:hAnsi="仿宋_GB2312" w:eastAsia="仿宋_GB2312" w:cs="仿宋_GB2312"/>
          <w:b/>
          <w:bCs/>
          <w:i w:val="0"/>
          <w:color w:val="auto"/>
          <w:spacing w:val="0"/>
          <w:w w:val="100"/>
          <w:sz w:val="32"/>
          <w:szCs w:val="32"/>
          <w:lang w:val="en-US" w:eastAsia="zh-CN"/>
        </w:rPr>
      </w:pPr>
      <w:r>
        <w:rPr>
          <w:rFonts w:hint="eastAsia" w:ascii="仿宋_GB2312" w:hAnsi="仿宋_GB2312" w:eastAsia="仿宋_GB2312" w:cs="仿宋_GB2312"/>
          <w:b/>
          <w:bCs/>
          <w:i w:val="0"/>
          <w:color w:val="auto"/>
          <w:spacing w:val="0"/>
          <w:w w:val="100"/>
          <w:sz w:val="32"/>
          <w:szCs w:val="32"/>
          <w:lang w:val="en-US" w:eastAsia="zh-CN"/>
        </w:rPr>
        <w:t>1.政策完善阶段（2025年5月7日至5月15日）。</w:t>
      </w:r>
    </w:p>
    <w:p w14:paraId="49461E2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县住建局、县工信局、县财政局、县税务局、房地产企业等部门结合县情实际，制定切实可行的购房及交易优惠政策，由县住建局牵头梳理汇总，形成此次“购房节”优惠政策目录。</w:t>
      </w:r>
    </w:p>
    <w:p w14:paraId="0F9D1DBC">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3" w:firstLineChars="200"/>
        <w:jc w:val="both"/>
        <w:textAlignment w:val="auto"/>
        <w:rPr>
          <w:rFonts w:hint="eastAsia" w:ascii="仿宋_GB2312" w:hAnsi="仿宋_GB2312" w:eastAsia="仿宋_GB2312" w:cs="仿宋_GB2312"/>
          <w:b/>
          <w:bCs/>
          <w:i w:val="0"/>
          <w:color w:val="auto"/>
          <w:spacing w:val="0"/>
          <w:w w:val="100"/>
          <w:sz w:val="32"/>
          <w:szCs w:val="32"/>
          <w:lang w:val="en-US" w:eastAsia="zh-CN"/>
        </w:rPr>
      </w:pPr>
      <w:r>
        <w:rPr>
          <w:rFonts w:hint="eastAsia" w:ascii="仿宋_GB2312" w:hAnsi="仿宋_GB2312" w:eastAsia="仿宋_GB2312" w:cs="仿宋_GB2312"/>
          <w:b/>
          <w:bCs/>
          <w:i w:val="0"/>
          <w:color w:val="auto"/>
          <w:spacing w:val="0"/>
          <w:w w:val="100"/>
          <w:sz w:val="32"/>
          <w:szCs w:val="32"/>
          <w:lang w:val="en-US" w:eastAsia="zh-CN"/>
        </w:rPr>
        <w:t>2.集中宣传阶段（2025年5月15日至6月22日）。</w:t>
      </w:r>
    </w:p>
    <w:p w14:paraId="5B71801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此次购房节开展三项宣传活动，努力营造“购房节”活动氛围。</w:t>
      </w:r>
      <w:r>
        <w:rPr>
          <w:rFonts w:hint="eastAsia" w:ascii="仿宋_GB2312" w:hAnsi="仿宋_GB2312" w:eastAsia="仿宋_GB2312" w:cs="仿宋_GB2312"/>
          <w:b/>
          <w:bCs/>
          <w:i w:val="0"/>
          <w:color w:val="auto"/>
          <w:spacing w:val="0"/>
          <w:w w:val="100"/>
          <w:sz w:val="32"/>
          <w:szCs w:val="32"/>
          <w:lang w:val="en-US" w:eastAsia="zh-CN"/>
        </w:rPr>
        <w:t>一是</w:t>
      </w:r>
      <w:r>
        <w:rPr>
          <w:rFonts w:hint="eastAsia" w:ascii="仿宋_GB2312" w:hAnsi="仿宋_GB2312" w:eastAsia="仿宋_GB2312" w:cs="仿宋_GB2312"/>
          <w:b w:val="0"/>
          <w:i w:val="0"/>
          <w:color w:val="auto"/>
          <w:spacing w:val="0"/>
          <w:w w:val="100"/>
          <w:sz w:val="32"/>
          <w:szCs w:val="32"/>
          <w:lang w:val="en-US" w:eastAsia="zh-CN"/>
        </w:rPr>
        <w:t>通过融媒体中心，持续开展“购房节”系列专题报道，深入宣传活动优惠政策、活动时间以及第二届购房节活动精彩内容；二</w:t>
      </w:r>
      <w:r>
        <w:rPr>
          <w:rFonts w:hint="eastAsia" w:ascii="仿宋_GB2312" w:hAnsi="仿宋_GB2312" w:eastAsia="仿宋_GB2312" w:cs="仿宋_GB2312"/>
          <w:b/>
          <w:bCs/>
          <w:i w:val="0"/>
          <w:color w:val="auto"/>
          <w:spacing w:val="0"/>
          <w:w w:val="100"/>
          <w:sz w:val="32"/>
          <w:szCs w:val="32"/>
          <w:lang w:val="en-US" w:eastAsia="zh-CN"/>
        </w:rPr>
        <w:t>是</w:t>
      </w:r>
      <w:r>
        <w:rPr>
          <w:rFonts w:hint="eastAsia" w:ascii="仿宋_GB2312" w:hAnsi="仿宋_GB2312" w:eastAsia="仿宋_GB2312" w:cs="仿宋_GB2312"/>
          <w:b w:val="0"/>
          <w:i w:val="0"/>
          <w:color w:val="auto"/>
          <w:spacing w:val="0"/>
          <w:w w:val="100"/>
          <w:sz w:val="32"/>
          <w:szCs w:val="32"/>
          <w:lang w:val="en-US" w:eastAsia="zh-CN"/>
        </w:rPr>
        <w:t>组织参展企业利用各自售楼处、销售楼盘公告栏、流动宣传车等方式，持续宣传“购房节”活动并发放“购房节”活动宣传单；三</w:t>
      </w:r>
      <w:r>
        <w:rPr>
          <w:rFonts w:hint="eastAsia" w:ascii="仿宋_GB2312" w:hAnsi="仿宋_GB2312" w:eastAsia="仿宋_GB2312" w:cs="仿宋_GB2312"/>
          <w:b/>
          <w:bCs/>
          <w:i w:val="0"/>
          <w:color w:val="auto"/>
          <w:spacing w:val="0"/>
          <w:w w:val="100"/>
          <w:sz w:val="32"/>
          <w:szCs w:val="32"/>
          <w:lang w:val="en-US" w:eastAsia="zh-CN"/>
        </w:rPr>
        <w:t>是</w:t>
      </w:r>
      <w:r>
        <w:rPr>
          <w:rFonts w:hint="eastAsia" w:ascii="仿宋_GB2312" w:hAnsi="仿宋_GB2312" w:eastAsia="仿宋_GB2312" w:cs="仿宋_GB2312"/>
          <w:b w:val="0"/>
          <w:i w:val="0"/>
          <w:color w:val="auto"/>
          <w:spacing w:val="0"/>
          <w:w w:val="100"/>
          <w:sz w:val="32"/>
          <w:szCs w:val="32"/>
          <w:lang w:val="en-US" w:eastAsia="zh-CN"/>
        </w:rPr>
        <w:t>在“红色靖宇”APP、“今日靖宇”微信公众号、“靖宇融媒”视频号以及其他新媒体宣传渠道隆重推介“购房节”活动。</w:t>
      </w:r>
    </w:p>
    <w:p w14:paraId="1BF3C0E0">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3" w:firstLineChars="200"/>
        <w:jc w:val="both"/>
        <w:textAlignment w:val="auto"/>
        <w:rPr>
          <w:rFonts w:hint="eastAsia" w:ascii="仿宋_GB2312" w:hAnsi="仿宋_GB2312" w:eastAsia="仿宋_GB2312" w:cs="仿宋_GB2312"/>
          <w:b/>
          <w:bCs/>
          <w:i w:val="0"/>
          <w:color w:val="auto"/>
          <w:spacing w:val="0"/>
          <w:w w:val="100"/>
          <w:sz w:val="32"/>
          <w:szCs w:val="32"/>
          <w:lang w:val="en-US" w:eastAsia="zh-CN"/>
        </w:rPr>
      </w:pPr>
      <w:r>
        <w:rPr>
          <w:rFonts w:hint="eastAsia" w:ascii="仿宋_GB2312" w:hAnsi="仿宋_GB2312" w:eastAsia="仿宋_GB2312" w:cs="仿宋_GB2312"/>
          <w:b/>
          <w:bCs/>
          <w:i w:val="0"/>
          <w:color w:val="auto"/>
          <w:spacing w:val="0"/>
          <w:w w:val="100"/>
          <w:sz w:val="32"/>
          <w:szCs w:val="32"/>
          <w:lang w:val="en-US" w:eastAsia="zh-CN"/>
        </w:rPr>
        <w:t>3.活动场地布置阶段（2025年6月13日至6月20日）。</w:t>
      </w:r>
    </w:p>
    <w:p w14:paraId="7ADA0DBA">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default"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6月20日前，由县住建局完成“购房节”参展示意图及场地布置工作，各房地产企业根据实际情况自行布置促销展台和宣传展品。</w:t>
      </w:r>
    </w:p>
    <w:p w14:paraId="21A1399F">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3" w:firstLineChars="200"/>
        <w:jc w:val="both"/>
        <w:textAlignment w:val="auto"/>
        <w:rPr>
          <w:rFonts w:hint="eastAsia" w:ascii="仿宋_GB2312" w:hAnsi="仿宋_GB2312" w:eastAsia="仿宋_GB2312" w:cs="仿宋_GB2312"/>
          <w:b/>
          <w:bCs/>
          <w:i w:val="0"/>
          <w:color w:val="auto"/>
          <w:spacing w:val="0"/>
          <w:w w:val="100"/>
          <w:sz w:val="32"/>
          <w:szCs w:val="32"/>
          <w:lang w:val="en-US" w:eastAsia="zh-CN"/>
        </w:rPr>
      </w:pPr>
      <w:r>
        <w:rPr>
          <w:rFonts w:hint="eastAsia" w:ascii="仿宋_GB2312" w:hAnsi="仿宋_GB2312" w:eastAsia="仿宋_GB2312" w:cs="仿宋_GB2312"/>
          <w:b/>
          <w:bCs/>
          <w:i w:val="0"/>
          <w:color w:val="auto"/>
          <w:spacing w:val="0"/>
          <w:w w:val="100"/>
          <w:sz w:val="32"/>
          <w:szCs w:val="32"/>
          <w:lang w:val="en-US" w:eastAsia="zh-CN"/>
        </w:rPr>
        <w:t>4.活动演出阶段（2025年6月20日至6月22日）。</w:t>
      </w:r>
    </w:p>
    <w:p w14:paraId="1CB0352F">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6月20日上午8:58时，“购房节”盛大开幕，每日各展厅集中展示时间为9:00至16:00。</w:t>
      </w:r>
    </w:p>
    <w:p w14:paraId="5DE755DA">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3" w:firstLineChars="200"/>
        <w:jc w:val="both"/>
        <w:textAlignment w:val="auto"/>
        <w:rPr>
          <w:rFonts w:hint="eastAsia"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bCs/>
          <w:i w:val="0"/>
          <w:color w:val="auto"/>
          <w:spacing w:val="0"/>
          <w:w w:val="100"/>
          <w:sz w:val="32"/>
          <w:szCs w:val="32"/>
          <w:lang w:val="en-US" w:eastAsia="zh-CN"/>
        </w:rPr>
        <w:t>5.购房办结阶段（2025年5月7日至6月30日）。</w:t>
      </w:r>
    </w:p>
    <w:p w14:paraId="3A3C979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default" w:ascii="仿宋_GB2312" w:hAnsi="仿宋_GB2312" w:eastAsia="仿宋_GB2312" w:cs="仿宋_GB2312"/>
          <w:b w:val="0"/>
          <w:i w:val="0"/>
          <w:color w:val="auto"/>
          <w:spacing w:val="0"/>
          <w:w w:val="100"/>
          <w:sz w:val="32"/>
          <w:szCs w:val="32"/>
          <w:lang w:val="en-US" w:eastAsia="zh-CN"/>
        </w:rPr>
      </w:pPr>
      <w:r>
        <w:rPr>
          <w:rFonts w:hint="eastAsia" w:ascii="仿宋_GB2312" w:hAnsi="仿宋_GB2312" w:eastAsia="仿宋_GB2312" w:cs="仿宋_GB2312"/>
          <w:b w:val="0"/>
          <w:i w:val="0"/>
          <w:color w:val="auto"/>
          <w:spacing w:val="0"/>
          <w:w w:val="100"/>
          <w:sz w:val="32"/>
          <w:szCs w:val="32"/>
          <w:lang w:val="en-US" w:eastAsia="zh-CN"/>
        </w:rPr>
        <w:t>在“购房节”期间，对购买住房的群众，相关部门要开辟绿色通道，提供全程咨询帮办服务，在手续齐全情况下，办理人按照预约号码顺序办理购房手续，享受购房节优惠政策。</w:t>
      </w:r>
    </w:p>
    <w:p w14:paraId="19A74F23">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黑体" w:hAnsi="黑体" w:eastAsia="黑体" w:cs="黑体"/>
          <w:b w:val="0"/>
          <w:bCs w:val="0"/>
          <w:i w:val="0"/>
          <w:color w:val="auto"/>
          <w:spacing w:val="0"/>
          <w:w w:val="100"/>
          <w:sz w:val="32"/>
          <w:szCs w:val="32"/>
          <w:shd w:val="clear" w:color="auto" w:fill="auto"/>
          <w:lang w:val="en-US" w:eastAsia="zh-CN" w:bidi="en-US"/>
        </w:rPr>
      </w:pPr>
      <w:r>
        <w:rPr>
          <w:rFonts w:hint="eastAsia" w:ascii="黑体" w:hAnsi="黑体" w:eastAsia="黑体" w:cs="黑体"/>
          <w:b w:val="0"/>
          <w:bCs w:val="0"/>
          <w:i w:val="0"/>
          <w:color w:val="auto"/>
          <w:spacing w:val="0"/>
          <w:w w:val="100"/>
          <w:sz w:val="32"/>
          <w:szCs w:val="32"/>
          <w:lang w:val="en-US" w:eastAsia="zh-CN"/>
        </w:rPr>
        <w:t>三、优惠政策</w:t>
      </w:r>
    </w:p>
    <w:p w14:paraId="07FB33BC">
      <w:pPr>
        <w:pStyle w:val="30"/>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bCs w:val="0"/>
          <w:i w:val="0"/>
          <w:color w:val="auto"/>
          <w:spacing w:val="0"/>
          <w:w w:val="100"/>
          <w:sz w:val="32"/>
          <w:szCs w:val="32"/>
          <w:shd w:val="clear" w:color="auto" w:fill="auto"/>
          <w:lang w:val="en-US" w:eastAsia="zh-CN" w:bidi="en-US"/>
        </w:rPr>
      </w:pPr>
      <w:r>
        <w:rPr>
          <w:rFonts w:hint="eastAsia" w:ascii="楷体_GB2312" w:hAnsi="楷体_GB2312" w:eastAsia="楷体_GB2312" w:cs="楷体_GB2312"/>
          <w:b w:val="0"/>
          <w:bCs w:val="0"/>
          <w:i w:val="0"/>
          <w:color w:val="auto"/>
          <w:spacing w:val="0"/>
          <w:w w:val="100"/>
          <w:sz w:val="32"/>
          <w:szCs w:val="32"/>
          <w:shd w:val="clear" w:color="auto" w:fill="auto"/>
          <w:lang w:val="en-US" w:eastAsia="zh-CN" w:bidi="en-US"/>
        </w:rPr>
        <w:t>（一）新房价格优惠</w:t>
      </w:r>
    </w:p>
    <w:p w14:paraId="54623D32">
      <w:pPr>
        <w:pStyle w:val="30"/>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olor w:val="auto"/>
          <w:spacing w:val="0"/>
          <w:w w:val="100"/>
          <w:sz w:val="32"/>
          <w:szCs w:val="32"/>
          <w:highlight w:val="none"/>
          <w:shd w:val="clear" w:color="auto" w:fill="auto"/>
          <w:lang w:val="en-US" w:eastAsia="zh-CN" w:bidi="en-US"/>
        </w:rPr>
      </w:pPr>
      <w:r>
        <w:rPr>
          <w:rFonts w:hint="eastAsia" w:ascii="仿宋_GB2312" w:hAnsi="仿宋_GB2312" w:eastAsia="仿宋_GB2312" w:cs="仿宋_GB2312"/>
          <w:b w:val="0"/>
          <w:i w:val="0"/>
          <w:color w:val="auto"/>
          <w:spacing w:val="0"/>
          <w:w w:val="100"/>
          <w:sz w:val="32"/>
          <w:szCs w:val="32"/>
          <w:highlight w:val="none"/>
          <w:shd w:val="clear" w:color="auto" w:fill="auto"/>
          <w:lang w:val="en-US" w:eastAsia="zh-CN" w:bidi="en-US"/>
        </w:rPr>
        <w:t>1.房地产企业针对本次活动提供1253套预购房屋，其中住宅880套、车库206套、商业门市167套，给予相应的价格优惠。</w:t>
      </w:r>
    </w:p>
    <w:p w14:paraId="77531954">
      <w:pPr>
        <w:pStyle w:val="30"/>
        <w:keepNext w:val="0"/>
        <w:keepLines w:val="0"/>
        <w:pageBreakBefore w:val="0"/>
        <w:widowControl w:val="0"/>
        <w:numPr>
          <w:ilvl w:val="0"/>
          <w:numId w:val="0"/>
        </w:numPr>
        <w:shd w:val="clear" w:color="auto"/>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200"/>
        <w:jc w:val="both"/>
        <w:textAlignment w:val="auto"/>
        <w:rPr>
          <w:rFonts w:hint="eastAsia" w:ascii="楷体_GB2312" w:hAnsi="楷体_GB2312" w:eastAsia="楷体_GB2312" w:cs="楷体_GB2312"/>
          <w:b/>
          <w:bCs/>
          <w:i w:val="0"/>
          <w:color w:val="auto"/>
          <w:spacing w:val="0"/>
          <w:w w:val="100"/>
          <w:sz w:val="32"/>
          <w:szCs w:val="32"/>
          <w:shd w:val="clear" w:color="auto" w:fill="auto"/>
          <w:lang w:val="en-US" w:eastAsia="zh-CN" w:bidi="en-US"/>
        </w:rPr>
      </w:pPr>
      <w:r>
        <w:rPr>
          <w:rFonts w:hint="eastAsia" w:ascii="仿宋" w:hAnsi="仿宋" w:eastAsia="仿宋" w:cs="仿宋"/>
          <w:b w:val="0"/>
          <w:i w:val="0"/>
          <w:color w:val="auto"/>
          <w:spacing w:val="0"/>
          <w:w w:val="100"/>
          <w:kern w:val="2"/>
          <w:sz w:val="32"/>
          <w:szCs w:val="32"/>
          <w:shd w:val="clear" w:fill="auto"/>
          <w:lang w:val="en-US" w:eastAsia="zh-CN" w:bidi="en-US"/>
        </w:rPr>
        <w:t>2.</w:t>
      </w:r>
      <w:r>
        <w:rPr>
          <w:rFonts w:hint="eastAsia" w:ascii="仿宋" w:hAnsi="仿宋" w:eastAsia="仿宋" w:cs="仿宋"/>
          <w:b w:val="0"/>
          <w:i w:val="0"/>
          <w:color w:val="auto"/>
          <w:spacing w:val="0"/>
          <w:w w:val="100"/>
          <w:sz w:val="32"/>
          <w:szCs w:val="32"/>
          <w:highlight w:val="none"/>
          <w:shd w:val="clear" w:color="auto" w:fill="auto"/>
          <w:lang w:val="en-US" w:eastAsia="zh-CN" w:bidi="en-US"/>
        </w:rPr>
        <w:t>房地产企业针对本次活动推出特惠房源先到先得，在享受补贴和消费券的基础上最高让利280元/平方米。</w:t>
      </w:r>
    </w:p>
    <w:p w14:paraId="0DDBF442">
      <w:pPr>
        <w:pStyle w:val="30"/>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bCs w:val="0"/>
          <w:i w:val="0"/>
          <w:color w:val="auto"/>
          <w:spacing w:val="0"/>
          <w:w w:val="100"/>
          <w:sz w:val="32"/>
          <w:szCs w:val="32"/>
          <w:shd w:val="clear" w:color="auto" w:fill="auto"/>
          <w:lang w:val="en-US" w:eastAsia="zh-CN" w:bidi="en-US"/>
        </w:rPr>
      </w:pPr>
      <w:r>
        <w:rPr>
          <w:rFonts w:hint="eastAsia" w:ascii="楷体_GB2312" w:hAnsi="楷体_GB2312" w:eastAsia="楷体_GB2312" w:cs="楷体_GB2312"/>
          <w:b w:val="0"/>
          <w:bCs w:val="0"/>
          <w:i w:val="0"/>
          <w:color w:val="auto"/>
          <w:spacing w:val="0"/>
          <w:w w:val="100"/>
          <w:sz w:val="32"/>
          <w:szCs w:val="32"/>
          <w:shd w:val="clear" w:color="auto" w:fill="auto"/>
          <w:lang w:val="en-US" w:eastAsia="zh-CN" w:bidi="en-US"/>
        </w:rPr>
        <w:t>（二）政策优惠</w:t>
      </w:r>
    </w:p>
    <w:p w14:paraId="2073289B">
      <w:pPr>
        <w:pStyle w:val="30"/>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bCs w:val="0"/>
          <w:i w:val="0"/>
          <w:color w:val="auto"/>
          <w:spacing w:val="0"/>
          <w:w w:val="100"/>
          <w:sz w:val="32"/>
          <w:szCs w:val="32"/>
          <w:shd w:val="clear" w:color="auto" w:fill="auto"/>
          <w:lang w:val="en-US" w:eastAsia="zh-CN" w:bidi="en-US"/>
        </w:rPr>
      </w:pPr>
    </w:p>
    <w:tbl>
      <w:tblPr>
        <w:tblStyle w:val="13"/>
        <w:tblpPr w:leftFromText="180" w:rightFromText="180" w:vertAnchor="page" w:horzAnchor="page" w:tblpX="1057" w:tblpY="2387"/>
        <w:tblOverlap w:val="never"/>
        <w:tblW w:w="10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04"/>
        <w:gridCol w:w="1075"/>
        <w:gridCol w:w="928"/>
        <w:gridCol w:w="1342"/>
        <w:gridCol w:w="1598"/>
        <w:gridCol w:w="2768"/>
      </w:tblGrid>
      <w:tr w14:paraId="3B3A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661" w:type="dxa"/>
            <w:vAlign w:val="center"/>
          </w:tcPr>
          <w:p w14:paraId="4BB82FE3">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序号</w:t>
            </w:r>
          </w:p>
        </w:tc>
        <w:tc>
          <w:tcPr>
            <w:tcW w:w="1704" w:type="dxa"/>
            <w:vAlign w:val="center"/>
          </w:tcPr>
          <w:p w14:paraId="0876C9DE">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开发企业名称</w:t>
            </w:r>
          </w:p>
        </w:tc>
        <w:tc>
          <w:tcPr>
            <w:tcW w:w="1075" w:type="dxa"/>
            <w:vAlign w:val="center"/>
          </w:tcPr>
          <w:p w14:paraId="44F6C43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项目及小区名称</w:t>
            </w:r>
          </w:p>
        </w:tc>
        <w:tc>
          <w:tcPr>
            <w:tcW w:w="928" w:type="dxa"/>
            <w:vAlign w:val="center"/>
          </w:tcPr>
          <w:p w14:paraId="7613C4D9">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总数（套）</w:t>
            </w:r>
          </w:p>
        </w:tc>
        <w:tc>
          <w:tcPr>
            <w:tcW w:w="1342" w:type="dxa"/>
            <w:vAlign w:val="center"/>
          </w:tcPr>
          <w:p w14:paraId="564709A5">
            <w:pPr>
              <w:keepNext w:val="0"/>
              <w:keepLines w:val="0"/>
              <w:pageBreakBefore w:val="0"/>
              <w:widowControl w:val="0"/>
              <w:shd w:val="clear" w:color="020000"/>
              <w:tabs>
                <w:tab w:val="left" w:pos="328"/>
              </w:tabs>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房屋性质及套数（套）</w:t>
            </w:r>
          </w:p>
        </w:tc>
        <w:tc>
          <w:tcPr>
            <w:tcW w:w="1598" w:type="dxa"/>
            <w:vAlign w:val="center"/>
          </w:tcPr>
          <w:p w14:paraId="2EEFE5B6">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优惠价格</w:t>
            </w:r>
          </w:p>
          <w:p w14:paraId="57C5E9D3">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（元/平方米）</w:t>
            </w:r>
          </w:p>
        </w:tc>
        <w:tc>
          <w:tcPr>
            <w:tcW w:w="2768" w:type="dxa"/>
            <w:vAlign w:val="center"/>
          </w:tcPr>
          <w:p w14:paraId="6E137125">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黑体"/>
                <w:b/>
                <w:bCs/>
                <w:i w:val="0"/>
                <w:color w:val="auto"/>
                <w:spacing w:val="0"/>
                <w:w w:val="100"/>
                <w:sz w:val="21"/>
                <w:szCs w:val="21"/>
                <w:lang w:val="en-US" w:eastAsia="zh-CN"/>
              </w:rPr>
            </w:pPr>
            <w:r>
              <w:rPr>
                <w:rFonts w:hint="eastAsia" w:ascii="黑体" w:hAnsi="黑体" w:eastAsia="黑体" w:cs="黑体"/>
                <w:b/>
                <w:bCs/>
                <w:i w:val="0"/>
                <w:color w:val="auto"/>
                <w:spacing w:val="0"/>
                <w:w w:val="100"/>
                <w:sz w:val="21"/>
                <w:szCs w:val="21"/>
                <w:lang w:val="en-US" w:eastAsia="zh-CN"/>
              </w:rPr>
              <w:t>备注</w:t>
            </w:r>
          </w:p>
        </w:tc>
      </w:tr>
      <w:tr w14:paraId="2034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61" w:type="dxa"/>
            <w:vMerge w:val="restart"/>
            <w:vAlign w:val="center"/>
          </w:tcPr>
          <w:p w14:paraId="2F5F4013">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green"/>
                <w:lang w:val="en-US" w:eastAsia="zh-CN"/>
              </w:rPr>
            </w:pPr>
            <w:r>
              <w:rPr>
                <w:rFonts w:hint="eastAsia" w:ascii="黑体" w:hAnsi="黑体" w:eastAsia="黑体" w:cs="黑体"/>
                <w:b w:val="0"/>
                <w:i w:val="0"/>
                <w:color w:val="auto"/>
                <w:spacing w:val="0"/>
                <w:w w:val="100"/>
                <w:sz w:val="21"/>
                <w:szCs w:val="21"/>
                <w:highlight w:val="none"/>
                <w:lang w:val="en-US" w:eastAsia="zh-CN"/>
              </w:rPr>
              <w:t>1</w:t>
            </w:r>
          </w:p>
        </w:tc>
        <w:tc>
          <w:tcPr>
            <w:tcW w:w="1704" w:type="dxa"/>
            <w:vMerge w:val="restart"/>
            <w:vAlign w:val="center"/>
          </w:tcPr>
          <w:p w14:paraId="2BBC2AF7">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highlight w:val="green"/>
                <w:lang w:eastAsia="zh-CN"/>
              </w:rPr>
            </w:pPr>
            <w:r>
              <w:rPr>
                <w:rFonts w:hint="eastAsia" w:ascii="黑体" w:hAnsi="黑体" w:eastAsia="黑体" w:cs="黑体"/>
                <w:b w:val="0"/>
                <w:i w:val="0"/>
                <w:color w:val="auto"/>
                <w:spacing w:val="0"/>
                <w:w w:val="100"/>
                <w:sz w:val="21"/>
                <w:szCs w:val="21"/>
                <w:lang w:val="en-US" w:eastAsia="zh-CN"/>
              </w:rPr>
              <w:t>靖宇县鸿达房地产开发有限公司</w:t>
            </w:r>
          </w:p>
        </w:tc>
        <w:tc>
          <w:tcPr>
            <w:tcW w:w="1075" w:type="dxa"/>
            <w:vMerge w:val="restart"/>
            <w:vAlign w:val="center"/>
          </w:tcPr>
          <w:p w14:paraId="610CCFA1">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b w:val="0"/>
                <w:i w:val="0"/>
                <w:color w:val="auto"/>
                <w:spacing w:val="0"/>
                <w:w w:val="100"/>
                <w:kern w:val="2"/>
                <w:sz w:val="21"/>
                <w:szCs w:val="21"/>
                <w:highlight w:val="none"/>
                <w:lang w:val="en-US" w:eastAsia="zh-CN" w:bidi="ar-SA"/>
              </w:rPr>
              <w:t>富贵园</w:t>
            </w:r>
          </w:p>
        </w:tc>
        <w:tc>
          <w:tcPr>
            <w:tcW w:w="928" w:type="dxa"/>
            <w:vMerge w:val="restart"/>
            <w:vAlign w:val="center"/>
          </w:tcPr>
          <w:p w14:paraId="3D2D0E96">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112套</w:t>
            </w:r>
          </w:p>
        </w:tc>
        <w:tc>
          <w:tcPr>
            <w:tcW w:w="1342" w:type="dxa"/>
            <w:vAlign w:val="center"/>
          </w:tcPr>
          <w:p w14:paraId="2277AA49">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i w:val="0"/>
                <w:iCs w:val="0"/>
                <w:color w:val="auto"/>
                <w:kern w:val="0"/>
                <w:sz w:val="18"/>
                <w:szCs w:val="18"/>
                <w:highlight w:val="none"/>
                <w:lang w:val="en-US" w:eastAsia="zh-CN"/>
              </w:rPr>
              <w:t>住宅：83套</w:t>
            </w:r>
          </w:p>
        </w:tc>
        <w:tc>
          <w:tcPr>
            <w:tcW w:w="1598" w:type="dxa"/>
            <w:vAlign w:val="center"/>
          </w:tcPr>
          <w:p w14:paraId="1B0FE482">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180元/㎡</w:t>
            </w:r>
          </w:p>
        </w:tc>
        <w:tc>
          <w:tcPr>
            <w:tcW w:w="2768" w:type="dxa"/>
            <w:vMerge w:val="restart"/>
            <w:vAlign w:val="center"/>
          </w:tcPr>
          <w:p w14:paraId="7042C12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详细优惠政策咨询售楼处</w:t>
            </w:r>
          </w:p>
          <w:p w14:paraId="3D275C65">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联系电话：186 4397 2791</w:t>
            </w:r>
          </w:p>
        </w:tc>
      </w:tr>
      <w:tr w14:paraId="0A25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661" w:type="dxa"/>
            <w:vMerge w:val="continue"/>
            <w:vAlign w:val="center"/>
          </w:tcPr>
          <w:p w14:paraId="6F07B6A5">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green"/>
              </w:rPr>
            </w:pPr>
          </w:p>
        </w:tc>
        <w:tc>
          <w:tcPr>
            <w:tcW w:w="1704" w:type="dxa"/>
            <w:vMerge w:val="continue"/>
            <w:vAlign w:val="center"/>
          </w:tcPr>
          <w:p w14:paraId="60042731">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highlight w:val="green"/>
              </w:rPr>
            </w:pPr>
          </w:p>
        </w:tc>
        <w:tc>
          <w:tcPr>
            <w:tcW w:w="1075" w:type="dxa"/>
            <w:vMerge w:val="continue"/>
            <w:vAlign w:val="center"/>
          </w:tcPr>
          <w:p w14:paraId="76A8B8E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18"/>
                <w:szCs w:val="18"/>
                <w:highlight w:val="none"/>
              </w:rPr>
            </w:pPr>
          </w:p>
        </w:tc>
        <w:tc>
          <w:tcPr>
            <w:tcW w:w="928" w:type="dxa"/>
            <w:vMerge w:val="continue"/>
            <w:vAlign w:val="center"/>
          </w:tcPr>
          <w:p w14:paraId="0805B9DE">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rPr>
            </w:pPr>
          </w:p>
        </w:tc>
        <w:tc>
          <w:tcPr>
            <w:tcW w:w="1342" w:type="dxa"/>
            <w:vAlign w:val="center"/>
          </w:tcPr>
          <w:p w14:paraId="6FB89859">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i w:val="0"/>
                <w:iCs w:val="0"/>
                <w:color w:val="auto"/>
                <w:kern w:val="0"/>
                <w:sz w:val="18"/>
                <w:szCs w:val="18"/>
                <w:highlight w:val="none"/>
                <w:lang w:val="en-US" w:eastAsia="zh-CN"/>
              </w:rPr>
              <w:t>车库：20套</w:t>
            </w:r>
          </w:p>
        </w:tc>
        <w:tc>
          <w:tcPr>
            <w:tcW w:w="1598" w:type="dxa"/>
            <w:vAlign w:val="center"/>
          </w:tcPr>
          <w:p w14:paraId="50E5440E">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200元/㎡</w:t>
            </w:r>
          </w:p>
        </w:tc>
        <w:tc>
          <w:tcPr>
            <w:tcW w:w="2768" w:type="dxa"/>
            <w:vMerge w:val="continue"/>
            <w:vAlign w:val="center"/>
          </w:tcPr>
          <w:p w14:paraId="236946D7">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p>
        </w:tc>
      </w:tr>
      <w:tr w14:paraId="22CB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661" w:type="dxa"/>
            <w:vMerge w:val="continue"/>
            <w:vAlign w:val="center"/>
          </w:tcPr>
          <w:p w14:paraId="174DBB34">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green"/>
              </w:rPr>
            </w:pPr>
          </w:p>
        </w:tc>
        <w:tc>
          <w:tcPr>
            <w:tcW w:w="1704" w:type="dxa"/>
            <w:vMerge w:val="continue"/>
            <w:vAlign w:val="center"/>
          </w:tcPr>
          <w:p w14:paraId="3724388A">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highlight w:val="green"/>
              </w:rPr>
            </w:pPr>
          </w:p>
        </w:tc>
        <w:tc>
          <w:tcPr>
            <w:tcW w:w="1075" w:type="dxa"/>
            <w:vMerge w:val="continue"/>
            <w:vAlign w:val="center"/>
          </w:tcPr>
          <w:p w14:paraId="414F78C3">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18"/>
                <w:szCs w:val="18"/>
                <w:highlight w:val="none"/>
              </w:rPr>
            </w:pPr>
          </w:p>
        </w:tc>
        <w:tc>
          <w:tcPr>
            <w:tcW w:w="928" w:type="dxa"/>
            <w:vMerge w:val="continue"/>
            <w:vAlign w:val="center"/>
          </w:tcPr>
          <w:p w14:paraId="3BF0510F">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rPr>
            </w:pPr>
          </w:p>
        </w:tc>
        <w:tc>
          <w:tcPr>
            <w:tcW w:w="1342" w:type="dxa"/>
            <w:vAlign w:val="center"/>
          </w:tcPr>
          <w:p w14:paraId="35374BDA">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i w:val="0"/>
                <w:iCs w:val="0"/>
                <w:color w:val="auto"/>
                <w:kern w:val="0"/>
                <w:sz w:val="18"/>
                <w:szCs w:val="18"/>
                <w:highlight w:val="none"/>
                <w:lang w:val="en-US" w:eastAsia="zh-CN"/>
              </w:rPr>
            </w:pPr>
            <w:r>
              <w:rPr>
                <w:rFonts w:hint="eastAsia" w:ascii="黑体" w:hAnsi="黑体" w:eastAsia="黑体" w:cs="黑体"/>
                <w:i w:val="0"/>
                <w:iCs w:val="0"/>
                <w:color w:val="auto"/>
                <w:kern w:val="0"/>
                <w:sz w:val="18"/>
                <w:szCs w:val="18"/>
                <w:highlight w:val="none"/>
                <w:lang w:val="en-US" w:eastAsia="zh-CN"/>
              </w:rPr>
              <w:t>门市：9套</w:t>
            </w:r>
          </w:p>
        </w:tc>
        <w:tc>
          <w:tcPr>
            <w:tcW w:w="1598" w:type="dxa"/>
            <w:vAlign w:val="center"/>
          </w:tcPr>
          <w:p w14:paraId="48F48DDA">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i w:val="0"/>
                <w:iCs w:val="0"/>
                <w:color w:val="auto"/>
                <w:kern w:val="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500元/㎡</w:t>
            </w:r>
          </w:p>
        </w:tc>
        <w:tc>
          <w:tcPr>
            <w:tcW w:w="2768" w:type="dxa"/>
            <w:vMerge w:val="continue"/>
            <w:vAlign w:val="center"/>
          </w:tcPr>
          <w:p w14:paraId="4C51E21F">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p>
        </w:tc>
      </w:tr>
      <w:tr w14:paraId="2F68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61" w:type="dxa"/>
            <w:vMerge w:val="restart"/>
            <w:vAlign w:val="center"/>
          </w:tcPr>
          <w:p w14:paraId="4527D38A">
            <w:pPr>
              <w:keepNext w:val="0"/>
              <w:keepLines w:val="0"/>
              <w:pageBreakBefore w:val="0"/>
              <w:widowControl w:val="0"/>
              <w:shd w:val="clear" w:color="020000"/>
              <w:tabs>
                <w:tab w:val="left" w:pos="432"/>
              </w:tabs>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none"/>
                <w:lang w:val="en-US" w:eastAsia="zh-CN"/>
              </w:rPr>
            </w:pPr>
            <w:r>
              <w:rPr>
                <w:rFonts w:hint="eastAsia" w:ascii="黑体" w:hAnsi="黑体" w:eastAsia="黑体" w:cs="黑体"/>
                <w:b w:val="0"/>
                <w:i w:val="0"/>
                <w:color w:val="auto"/>
                <w:spacing w:val="0"/>
                <w:w w:val="100"/>
                <w:sz w:val="21"/>
                <w:szCs w:val="21"/>
                <w:highlight w:val="none"/>
                <w:lang w:val="en-US" w:eastAsia="zh-CN"/>
              </w:rPr>
              <w:t>2</w:t>
            </w:r>
          </w:p>
        </w:tc>
        <w:tc>
          <w:tcPr>
            <w:tcW w:w="1704" w:type="dxa"/>
            <w:vMerge w:val="restart"/>
            <w:vAlign w:val="center"/>
          </w:tcPr>
          <w:p w14:paraId="7C213846">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highlight w:val="none"/>
                <w:lang w:val="en-US" w:eastAsia="zh-CN"/>
              </w:rPr>
            </w:pPr>
            <w:r>
              <w:rPr>
                <w:rFonts w:hint="eastAsia" w:ascii="黑体" w:hAnsi="黑体" w:eastAsia="黑体" w:cs="黑体"/>
                <w:b w:val="0"/>
                <w:i w:val="0"/>
                <w:color w:val="auto"/>
                <w:spacing w:val="0"/>
                <w:w w:val="100"/>
                <w:sz w:val="21"/>
                <w:szCs w:val="21"/>
                <w:lang w:val="en-US" w:eastAsia="zh-CN"/>
              </w:rPr>
              <w:t>靖宇县鸿德房地产开发有限公司</w:t>
            </w:r>
          </w:p>
        </w:tc>
        <w:tc>
          <w:tcPr>
            <w:tcW w:w="1075" w:type="dxa"/>
            <w:vMerge w:val="restart"/>
            <w:vAlign w:val="center"/>
          </w:tcPr>
          <w:p w14:paraId="59F9FA84">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21"/>
                <w:szCs w:val="21"/>
                <w:highlight w:val="none"/>
                <w:lang w:val="en-US" w:eastAsia="zh-CN"/>
              </w:rPr>
              <w:t>翰林华庭</w:t>
            </w:r>
          </w:p>
        </w:tc>
        <w:tc>
          <w:tcPr>
            <w:tcW w:w="928" w:type="dxa"/>
            <w:vMerge w:val="restart"/>
            <w:vAlign w:val="center"/>
          </w:tcPr>
          <w:p w14:paraId="643A0578">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183套</w:t>
            </w:r>
          </w:p>
        </w:tc>
        <w:tc>
          <w:tcPr>
            <w:tcW w:w="1342" w:type="dxa"/>
            <w:vAlign w:val="center"/>
          </w:tcPr>
          <w:p w14:paraId="58D6342D">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i w:val="0"/>
                <w:iCs w:val="0"/>
                <w:color w:val="auto"/>
                <w:kern w:val="0"/>
                <w:sz w:val="18"/>
                <w:szCs w:val="18"/>
                <w:highlight w:val="none"/>
                <w:lang w:val="en-US" w:eastAsia="zh-CN"/>
              </w:rPr>
              <w:t>住宅：81套</w:t>
            </w:r>
          </w:p>
        </w:tc>
        <w:tc>
          <w:tcPr>
            <w:tcW w:w="1598" w:type="dxa"/>
            <w:vAlign w:val="center"/>
          </w:tcPr>
          <w:p w14:paraId="57D0253A">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180元/㎡</w:t>
            </w:r>
          </w:p>
        </w:tc>
        <w:tc>
          <w:tcPr>
            <w:tcW w:w="2768" w:type="dxa"/>
            <w:vMerge w:val="restart"/>
            <w:vAlign w:val="center"/>
          </w:tcPr>
          <w:p w14:paraId="512F4970">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详细优惠政策咨询售楼处</w:t>
            </w:r>
          </w:p>
          <w:p w14:paraId="249E8B94">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联系电话：177 6775 5187</w:t>
            </w:r>
          </w:p>
        </w:tc>
      </w:tr>
      <w:tr w14:paraId="407A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61" w:type="dxa"/>
            <w:vMerge w:val="continue"/>
            <w:vAlign w:val="center"/>
          </w:tcPr>
          <w:p w14:paraId="2A2AA3D8">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green"/>
              </w:rPr>
            </w:pPr>
          </w:p>
        </w:tc>
        <w:tc>
          <w:tcPr>
            <w:tcW w:w="1704" w:type="dxa"/>
            <w:vMerge w:val="continue"/>
            <w:vAlign w:val="center"/>
          </w:tcPr>
          <w:p w14:paraId="618DD18F">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highlight w:val="green"/>
              </w:rPr>
            </w:pPr>
          </w:p>
        </w:tc>
        <w:tc>
          <w:tcPr>
            <w:tcW w:w="1075" w:type="dxa"/>
            <w:vMerge w:val="continue"/>
            <w:vAlign w:val="center"/>
          </w:tcPr>
          <w:p w14:paraId="6131DD90">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18"/>
                <w:szCs w:val="18"/>
                <w:highlight w:val="none"/>
              </w:rPr>
            </w:pPr>
          </w:p>
        </w:tc>
        <w:tc>
          <w:tcPr>
            <w:tcW w:w="928" w:type="dxa"/>
            <w:vMerge w:val="continue"/>
            <w:vAlign w:val="center"/>
          </w:tcPr>
          <w:p w14:paraId="4BD33FD4">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rPr>
            </w:pPr>
          </w:p>
        </w:tc>
        <w:tc>
          <w:tcPr>
            <w:tcW w:w="1342" w:type="dxa"/>
            <w:vAlign w:val="center"/>
          </w:tcPr>
          <w:p w14:paraId="2E55A068">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i w:val="0"/>
                <w:iCs w:val="0"/>
                <w:color w:val="auto"/>
                <w:kern w:val="0"/>
                <w:sz w:val="18"/>
                <w:szCs w:val="18"/>
                <w:highlight w:val="none"/>
                <w:lang w:val="en-US" w:eastAsia="zh-CN"/>
              </w:rPr>
              <w:t>车库：101套</w:t>
            </w:r>
          </w:p>
        </w:tc>
        <w:tc>
          <w:tcPr>
            <w:tcW w:w="1598" w:type="dxa"/>
            <w:vAlign w:val="center"/>
          </w:tcPr>
          <w:p w14:paraId="73E2495B">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200元/㎡</w:t>
            </w:r>
          </w:p>
        </w:tc>
        <w:tc>
          <w:tcPr>
            <w:tcW w:w="2768" w:type="dxa"/>
            <w:vMerge w:val="continue"/>
            <w:vAlign w:val="center"/>
          </w:tcPr>
          <w:p w14:paraId="216DC15A">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p>
        </w:tc>
      </w:tr>
      <w:tr w14:paraId="4871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61" w:type="dxa"/>
            <w:vMerge w:val="continue"/>
            <w:vAlign w:val="center"/>
          </w:tcPr>
          <w:p w14:paraId="311E186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green"/>
              </w:rPr>
            </w:pPr>
          </w:p>
        </w:tc>
        <w:tc>
          <w:tcPr>
            <w:tcW w:w="1704" w:type="dxa"/>
            <w:vMerge w:val="continue"/>
            <w:vAlign w:val="center"/>
          </w:tcPr>
          <w:p w14:paraId="232D8113">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highlight w:val="green"/>
              </w:rPr>
            </w:pPr>
          </w:p>
        </w:tc>
        <w:tc>
          <w:tcPr>
            <w:tcW w:w="1075" w:type="dxa"/>
            <w:vMerge w:val="continue"/>
            <w:vAlign w:val="center"/>
          </w:tcPr>
          <w:p w14:paraId="603177F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18"/>
                <w:szCs w:val="18"/>
                <w:highlight w:val="none"/>
              </w:rPr>
            </w:pPr>
          </w:p>
        </w:tc>
        <w:tc>
          <w:tcPr>
            <w:tcW w:w="928" w:type="dxa"/>
            <w:vMerge w:val="continue"/>
            <w:vAlign w:val="center"/>
          </w:tcPr>
          <w:p w14:paraId="57C932B9">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rPr>
            </w:pPr>
          </w:p>
        </w:tc>
        <w:tc>
          <w:tcPr>
            <w:tcW w:w="1342" w:type="dxa"/>
            <w:vAlign w:val="center"/>
          </w:tcPr>
          <w:p w14:paraId="5D2EAF44">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i w:val="0"/>
                <w:iCs w:val="0"/>
                <w:color w:val="auto"/>
                <w:kern w:val="0"/>
                <w:sz w:val="18"/>
                <w:szCs w:val="18"/>
                <w:highlight w:val="none"/>
                <w:lang w:val="en-US" w:eastAsia="zh-CN"/>
              </w:rPr>
              <w:t>门市：1套</w:t>
            </w:r>
          </w:p>
        </w:tc>
        <w:tc>
          <w:tcPr>
            <w:tcW w:w="1598" w:type="dxa"/>
            <w:vAlign w:val="center"/>
          </w:tcPr>
          <w:p w14:paraId="093A2374">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500元/㎡</w:t>
            </w:r>
          </w:p>
        </w:tc>
        <w:tc>
          <w:tcPr>
            <w:tcW w:w="2768" w:type="dxa"/>
            <w:vMerge w:val="continue"/>
            <w:vAlign w:val="center"/>
          </w:tcPr>
          <w:p w14:paraId="41E03949">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p>
        </w:tc>
      </w:tr>
      <w:tr w14:paraId="6BC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61" w:type="dxa"/>
            <w:vMerge w:val="restart"/>
            <w:vAlign w:val="center"/>
          </w:tcPr>
          <w:p w14:paraId="00516678">
            <w:pPr>
              <w:keepNext w:val="0"/>
              <w:keepLines w:val="0"/>
              <w:pageBreakBefore w:val="0"/>
              <w:widowControl w:val="0"/>
              <w:shd w:val="clear" w:color="020000"/>
              <w:tabs>
                <w:tab w:val="left" w:pos="432"/>
              </w:tabs>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highlight w:val="none"/>
                <w:lang w:val="en-US" w:eastAsia="zh-CN"/>
              </w:rPr>
            </w:pPr>
            <w:r>
              <w:rPr>
                <w:rFonts w:hint="eastAsia" w:ascii="黑体" w:hAnsi="黑体" w:eastAsia="黑体" w:cs="黑体"/>
                <w:b w:val="0"/>
                <w:i w:val="0"/>
                <w:color w:val="auto"/>
                <w:spacing w:val="0"/>
                <w:w w:val="100"/>
                <w:sz w:val="21"/>
                <w:szCs w:val="21"/>
                <w:highlight w:val="none"/>
                <w:lang w:val="en-US" w:eastAsia="zh-CN"/>
              </w:rPr>
              <w:t>3</w:t>
            </w:r>
          </w:p>
        </w:tc>
        <w:tc>
          <w:tcPr>
            <w:tcW w:w="1704" w:type="dxa"/>
            <w:vMerge w:val="restart"/>
            <w:vAlign w:val="center"/>
          </w:tcPr>
          <w:p w14:paraId="54B8EB41">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kern w:val="2"/>
                <w:sz w:val="21"/>
                <w:szCs w:val="21"/>
                <w:lang w:val="en-US" w:eastAsia="zh-CN" w:bidi="ar-SA"/>
              </w:rPr>
            </w:pPr>
            <w:r>
              <w:rPr>
                <w:rFonts w:hint="eastAsia" w:ascii="黑体" w:hAnsi="黑体" w:eastAsia="黑体" w:cs="黑体"/>
                <w:b w:val="0"/>
                <w:i w:val="0"/>
                <w:color w:val="auto"/>
                <w:spacing w:val="0"/>
                <w:w w:val="100"/>
                <w:sz w:val="21"/>
                <w:szCs w:val="21"/>
                <w:lang w:val="en-US" w:eastAsia="zh-CN"/>
              </w:rPr>
              <w:t>靖宇县贵圆房地产开发有限公司</w:t>
            </w:r>
          </w:p>
        </w:tc>
        <w:tc>
          <w:tcPr>
            <w:tcW w:w="1075" w:type="dxa"/>
            <w:vMerge w:val="restart"/>
            <w:vAlign w:val="center"/>
          </w:tcPr>
          <w:p w14:paraId="50553039">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21"/>
                <w:szCs w:val="21"/>
                <w:highlight w:val="none"/>
                <w:lang w:val="en-US" w:eastAsia="zh-CN"/>
              </w:rPr>
              <w:t>贵圆学区御景小区</w:t>
            </w:r>
          </w:p>
        </w:tc>
        <w:tc>
          <w:tcPr>
            <w:tcW w:w="928" w:type="dxa"/>
            <w:vMerge w:val="restart"/>
            <w:vAlign w:val="center"/>
          </w:tcPr>
          <w:p w14:paraId="2FE8B1BB">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644套</w:t>
            </w:r>
          </w:p>
        </w:tc>
        <w:tc>
          <w:tcPr>
            <w:tcW w:w="1342" w:type="dxa"/>
            <w:vAlign w:val="center"/>
          </w:tcPr>
          <w:p w14:paraId="49E32750">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i w:val="0"/>
                <w:iCs w:val="0"/>
                <w:color w:val="auto"/>
                <w:kern w:val="0"/>
                <w:sz w:val="18"/>
                <w:szCs w:val="18"/>
                <w:highlight w:val="none"/>
                <w:lang w:val="en-US" w:eastAsia="zh-CN"/>
              </w:rPr>
              <w:t>住宅：402套</w:t>
            </w:r>
          </w:p>
        </w:tc>
        <w:tc>
          <w:tcPr>
            <w:tcW w:w="1598" w:type="dxa"/>
            <w:vAlign w:val="center"/>
          </w:tcPr>
          <w:p w14:paraId="4B13166C">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180元/㎡</w:t>
            </w:r>
          </w:p>
        </w:tc>
        <w:tc>
          <w:tcPr>
            <w:tcW w:w="2768" w:type="dxa"/>
            <w:vMerge w:val="restart"/>
            <w:vAlign w:val="center"/>
          </w:tcPr>
          <w:p w14:paraId="7C206CF7">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详细优惠政策咨询售楼处</w:t>
            </w:r>
          </w:p>
          <w:p w14:paraId="053A5FD4">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联系电话：0439 726 9177</w:t>
            </w:r>
          </w:p>
        </w:tc>
      </w:tr>
      <w:tr w14:paraId="014D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661" w:type="dxa"/>
            <w:vMerge w:val="continue"/>
            <w:vAlign w:val="center"/>
          </w:tcPr>
          <w:p w14:paraId="21EB4060">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rPr>
            </w:pPr>
          </w:p>
        </w:tc>
        <w:tc>
          <w:tcPr>
            <w:tcW w:w="1704" w:type="dxa"/>
            <w:vMerge w:val="continue"/>
            <w:vAlign w:val="center"/>
          </w:tcPr>
          <w:p w14:paraId="2FB3EA7E">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rPr>
            </w:pPr>
          </w:p>
        </w:tc>
        <w:tc>
          <w:tcPr>
            <w:tcW w:w="1075" w:type="dxa"/>
            <w:vMerge w:val="continue"/>
            <w:vAlign w:val="center"/>
          </w:tcPr>
          <w:p w14:paraId="7E09954B">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18"/>
                <w:szCs w:val="18"/>
                <w:highlight w:val="none"/>
              </w:rPr>
            </w:pPr>
          </w:p>
        </w:tc>
        <w:tc>
          <w:tcPr>
            <w:tcW w:w="928" w:type="dxa"/>
            <w:vMerge w:val="continue"/>
            <w:vAlign w:val="center"/>
          </w:tcPr>
          <w:p w14:paraId="44E3E5ED">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rPr>
            </w:pPr>
          </w:p>
        </w:tc>
        <w:tc>
          <w:tcPr>
            <w:tcW w:w="1342" w:type="dxa"/>
            <w:vAlign w:val="center"/>
          </w:tcPr>
          <w:p w14:paraId="4089955B">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i w:val="0"/>
                <w:iCs w:val="0"/>
                <w:color w:val="auto"/>
                <w:kern w:val="0"/>
                <w:sz w:val="18"/>
                <w:szCs w:val="18"/>
                <w:highlight w:val="none"/>
                <w:lang w:val="en-US" w:eastAsia="zh-CN"/>
              </w:rPr>
              <w:t>车库：85套</w:t>
            </w:r>
          </w:p>
        </w:tc>
        <w:tc>
          <w:tcPr>
            <w:tcW w:w="1598" w:type="dxa"/>
            <w:vAlign w:val="center"/>
          </w:tcPr>
          <w:p w14:paraId="28785E70">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200元/㎡</w:t>
            </w:r>
          </w:p>
        </w:tc>
        <w:tc>
          <w:tcPr>
            <w:tcW w:w="2768" w:type="dxa"/>
            <w:vMerge w:val="continue"/>
            <w:vAlign w:val="center"/>
          </w:tcPr>
          <w:p w14:paraId="2A43CF4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p>
        </w:tc>
      </w:tr>
      <w:tr w14:paraId="62EE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661" w:type="dxa"/>
            <w:vMerge w:val="continue"/>
            <w:vAlign w:val="center"/>
          </w:tcPr>
          <w:p w14:paraId="75551515">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rPr>
            </w:pPr>
          </w:p>
        </w:tc>
        <w:tc>
          <w:tcPr>
            <w:tcW w:w="1704" w:type="dxa"/>
            <w:vMerge w:val="continue"/>
            <w:vAlign w:val="center"/>
          </w:tcPr>
          <w:p w14:paraId="056DCD42">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rPr>
            </w:pPr>
          </w:p>
        </w:tc>
        <w:tc>
          <w:tcPr>
            <w:tcW w:w="1075" w:type="dxa"/>
            <w:vMerge w:val="continue"/>
            <w:vAlign w:val="center"/>
          </w:tcPr>
          <w:p w14:paraId="24957D7D">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18"/>
                <w:szCs w:val="18"/>
                <w:highlight w:val="none"/>
              </w:rPr>
            </w:pPr>
          </w:p>
        </w:tc>
        <w:tc>
          <w:tcPr>
            <w:tcW w:w="928" w:type="dxa"/>
            <w:vMerge w:val="continue"/>
            <w:vAlign w:val="center"/>
          </w:tcPr>
          <w:p w14:paraId="71D0E1F9">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rPr>
            </w:pPr>
          </w:p>
        </w:tc>
        <w:tc>
          <w:tcPr>
            <w:tcW w:w="1342" w:type="dxa"/>
            <w:vAlign w:val="center"/>
          </w:tcPr>
          <w:p w14:paraId="3F25F44F">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kern w:val="2"/>
                <w:sz w:val="18"/>
                <w:szCs w:val="18"/>
                <w:highlight w:val="none"/>
                <w:lang w:val="en-US" w:eastAsia="zh-CN" w:bidi="ar-SA"/>
              </w:rPr>
            </w:pPr>
            <w:r>
              <w:rPr>
                <w:rFonts w:hint="eastAsia" w:ascii="黑体" w:hAnsi="黑体" w:eastAsia="黑体" w:cs="黑体"/>
                <w:i w:val="0"/>
                <w:iCs w:val="0"/>
                <w:color w:val="auto"/>
                <w:kern w:val="0"/>
                <w:sz w:val="18"/>
                <w:szCs w:val="18"/>
                <w:highlight w:val="none"/>
                <w:lang w:val="en-US" w:eastAsia="zh-CN"/>
              </w:rPr>
              <w:t>门市：157套</w:t>
            </w:r>
          </w:p>
        </w:tc>
        <w:tc>
          <w:tcPr>
            <w:tcW w:w="1598" w:type="dxa"/>
            <w:vAlign w:val="center"/>
          </w:tcPr>
          <w:p w14:paraId="48477CB4">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500元/㎡</w:t>
            </w:r>
          </w:p>
        </w:tc>
        <w:tc>
          <w:tcPr>
            <w:tcW w:w="2768" w:type="dxa"/>
            <w:vMerge w:val="continue"/>
            <w:vAlign w:val="center"/>
          </w:tcPr>
          <w:p w14:paraId="1D225748">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p>
        </w:tc>
      </w:tr>
      <w:tr w14:paraId="1DCA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61" w:type="dxa"/>
            <w:vAlign w:val="center"/>
          </w:tcPr>
          <w:p w14:paraId="79F25EE8">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eastAsia" w:ascii="黑体" w:hAnsi="黑体" w:eastAsia="黑体" w:cs="黑体"/>
                <w:b w:val="0"/>
                <w:i w:val="0"/>
                <w:color w:val="auto"/>
                <w:spacing w:val="0"/>
                <w:w w:val="100"/>
                <w:sz w:val="21"/>
                <w:szCs w:val="21"/>
                <w:lang w:val="en-US" w:eastAsia="zh-CN"/>
              </w:rPr>
            </w:pPr>
            <w:r>
              <w:rPr>
                <w:rFonts w:hint="eastAsia" w:ascii="黑体" w:hAnsi="黑体" w:eastAsia="黑体" w:cs="黑体"/>
                <w:b w:val="0"/>
                <w:i w:val="0"/>
                <w:color w:val="auto"/>
                <w:spacing w:val="0"/>
                <w:w w:val="100"/>
                <w:sz w:val="21"/>
                <w:szCs w:val="21"/>
                <w:lang w:val="en-US" w:eastAsia="zh-CN"/>
              </w:rPr>
              <w:t>4</w:t>
            </w:r>
          </w:p>
        </w:tc>
        <w:tc>
          <w:tcPr>
            <w:tcW w:w="1704" w:type="dxa"/>
            <w:vAlign w:val="center"/>
          </w:tcPr>
          <w:p w14:paraId="0358D719">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0"/>
                <w:w w:val="100"/>
                <w:sz w:val="21"/>
                <w:szCs w:val="21"/>
                <w:lang w:val="en-US" w:eastAsia="zh-CN"/>
              </w:rPr>
            </w:pPr>
            <w:r>
              <w:rPr>
                <w:rFonts w:hint="eastAsia" w:ascii="黑体" w:hAnsi="黑体" w:eastAsia="黑体" w:cs="黑体"/>
                <w:b w:val="0"/>
                <w:i w:val="0"/>
                <w:color w:val="auto"/>
                <w:spacing w:val="0"/>
                <w:w w:val="100"/>
                <w:sz w:val="21"/>
                <w:szCs w:val="21"/>
                <w:lang w:val="en-US" w:eastAsia="zh-CN"/>
              </w:rPr>
              <w:t>靖宇县四方房地产开发有限公司</w:t>
            </w:r>
          </w:p>
        </w:tc>
        <w:tc>
          <w:tcPr>
            <w:tcW w:w="1075" w:type="dxa"/>
            <w:vAlign w:val="center"/>
          </w:tcPr>
          <w:p w14:paraId="62764EEC">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21"/>
                <w:szCs w:val="21"/>
                <w:highlight w:val="none"/>
                <w:lang w:val="en-US" w:eastAsia="zh-CN"/>
              </w:rPr>
              <w:t>水域豪园小区</w:t>
            </w:r>
          </w:p>
        </w:tc>
        <w:tc>
          <w:tcPr>
            <w:tcW w:w="928" w:type="dxa"/>
            <w:vAlign w:val="center"/>
          </w:tcPr>
          <w:p w14:paraId="641019FE">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314套</w:t>
            </w:r>
          </w:p>
        </w:tc>
        <w:tc>
          <w:tcPr>
            <w:tcW w:w="1342" w:type="dxa"/>
            <w:vAlign w:val="center"/>
          </w:tcPr>
          <w:p w14:paraId="2CCE5A2E">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default" w:ascii="黑体" w:hAnsi="黑体" w:eastAsia="黑体" w:cs="黑体"/>
                <w:b w:val="0"/>
                <w:i w:val="0"/>
                <w:color w:val="auto"/>
                <w:spacing w:val="0"/>
                <w:w w:val="100"/>
                <w:sz w:val="18"/>
                <w:szCs w:val="18"/>
                <w:highlight w:val="none"/>
                <w:lang w:val="en-US" w:eastAsia="zh-CN"/>
              </w:rPr>
            </w:pPr>
            <w:r>
              <w:rPr>
                <w:rFonts w:hint="eastAsia" w:ascii="黑体" w:hAnsi="黑体" w:eastAsia="黑体" w:cs="黑体"/>
                <w:i w:val="0"/>
                <w:iCs w:val="0"/>
                <w:color w:val="auto"/>
                <w:kern w:val="0"/>
                <w:sz w:val="18"/>
                <w:szCs w:val="18"/>
                <w:highlight w:val="none"/>
                <w:lang w:val="en-US" w:eastAsia="zh-CN"/>
              </w:rPr>
              <w:t>住宅：314套</w:t>
            </w:r>
          </w:p>
        </w:tc>
        <w:tc>
          <w:tcPr>
            <w:tcW w:w="1598" w:type="dxa"/>
            <w:vAlign w:val="center"/>
          </w:tcPr>
          <w:p w14:paraId="4A3E4756">
            <w:pPr>
              <w:keepNext w:val="0"/>
              <w:keepLines w:val="0"/>
              <w:pageBreakBefore w:val="0"/>
              <w:widowControl w:val="0"/>
              <w:shd w:val="clear"/>
              <w:kinsoku/>
              <w:wordWrap/>
              <w:overflowPunct/>
              <w:topLinePunct w:val="0"/>
              <w:autoSpaceDE/>
              <w:autoSpaceDN/>
              <w:bidi w:val="0"/>
              <w:adjustRightInd/>
              <w:snapToGrid w:val="0"/>
              <w:spacing w:line="240" w:lineRule="exact"/>
              <w:jc w:val="center"/>
              <w:textAlignment w:val="auto"/>
              <w:rPr>
                <w:rFonts w:hint="eastAsia" w:ascii="黑体" w:hAnsi="黑体" w:eastAsia="黑体" w:cs="黑体"/>
                <w:b w:val="0"/>
                <w:i w:val="0"/>
                <w:color w:val="auto"/>
                <w:spacing w:val="0"/>
                <w:w w:val="100"/>
                <w:sz w:val="18"/>
                <w:szCs w:val="18"/>
                <w:highlight w:val="none"/>
                <w:lang w:val="en-US" w:eastAsia="zh-CN"/>
              </w:rPr>
            </w:pPr>
            <w:r>
              <w:rPr>
                <w:rFonts w:hint="eastAsia" w:ascii="黑体" w:hAnsi="黑体" w:eastAsia="黑体" w:cs="黑体"/>
                <w:b w:val="0"/>
                <w:i w:val="0"/>
                <w:color w:val="auto"/>
                <w:spacing w:val="0"/>
                <w:w w:val="100"/>
                <w:sz w:val="18"/>
                <w:szCs w:val="18"/>
                <w:highlight w:val="none"/>
                <w:lang w:val="en-US" w:eastAsia="zh-CN"/>
              </w:rPr>
              <w:t>180元/㎡</w:t>
            </w:r>
          </w:p>
        </w:tc>
        <w:tc>
          <w:tcPr>
            <w:tcW w:w="2768" w:type="dxa"/>
            <w:vAlign w:val="center"/>
          </w:tcPr>
          <w:p w14:paraId="4D6B7733">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eastAsia"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详细优惠政策咨询售楼处</w:t>
            </w:r>
          </w:p>
          <w:p w14:paraId="5C7698D4">
            <w:pPr>
              <w:keepNext w:val="0"/>
              <w:keepLines w:val="0"/>
              <w:pageBreakBefore w:val="0"/>
              <w:widowControl w:val="0"/>
              <w:shd w:val="clear" w:color="020000"/>
              <w:kinsoku/>
              <w:wordWrap/>
              <w:overflowPunct/>
              <w:topLinePunct w:val="0"/>
              <w:autoSpaceDE/>
              <w:autoSpaceDN/>
              <w:bidi w:val="0"/>
              <w:adjustRightInd/>
              <w:snapToGrid w:val="0"/>
              <w:spacing w:before="0" w:beforeAutospacing="0" w:after="0" w:afterAutospacing="0" w:line="240" w:lineRule="exact"/>
              <w:jc w:val="left"/>
              <w:textAlignment w:val="auto"/>
              <w:rPr>
                <w:rFonts w:hint="default" w:ascii="黑体" w:hAnsi="黑体" w:eastAsia="黑体" w:cs="黑体"/>
                <w:b w:val="0"/>
                <w:i w:val="0"/>
                <w:color w:val="auto"/>
                <w:spacing w:val="-11"/>
                <w:w w:val="100"/>
                <w:sz w:val="21"/>
                <w:szCs w:val="21"/>
                <w:lang w:val="en-US" w:eastAsia="zh-CN"/>
              </w:rPr>
            </w:pPr>
            <w:r>
              <w:rPr>
                <w:rFonts w:hint="eastAsia" w:ascii="黑体" w:hAnsi="黑体" w:eastAsia="黑体" w:cs="黑体"/>
                <w:b w:val="0"/>
                <w:i w:val="0"/>
                <w:color w:val="auto"/>
                <w:spacing w:val="-11"/>
                <w:w w:val="100"/>
                <w:sz w:val="21"/>
                <w:szCs w:val="21"/>
                <w:lang w:val="en-US" w:eastAsia="zh-CN"/>
              </w:rPr>
              <w:t>联系电话：0439 782 6777</w:t>
            </w:r>
          </w:p>
        </w:tc>
      </w:tr>
    </w:tbl>
    <w:p w14:paraId="08248366">
      <w:pPr>
        <w:keepNext w:val="0"/>
        <w:keepLines w:val="0"/>
        <w:pageBreakBefore w:val="0"/>
        <w:widowControl w:val="0"/>
        <w:suppressLineNumbers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 w:hAnsi="仿宋" w:eastAsia="仿宋" w:cs="仿宋"/>
          <w:b w:val="0"/>
          <w:i w:val="0"/>
          <w:color w:val="auto"/>
          <w:spacing w:val="0"/>
          <w:w w:val="100"/>
          <w:kern w:val="2"/>
          <w:sz w:val="32"/>
          <w:szCs w:val="32"/>
          <w:highlight w:val="none"/>
          <w:shd w:val="clear" w:color="auto" w:fill="auto"/>
          <w:lang w:val="en-US" w:eastAsia="zh-CN" w:bidi="en-US"/>
        </w:rPr>
      </w:pPr>
    </w:p>
    <w:p w14:paraId="6AB0BCF0">
      <w:pPr>
        <w:keepNext w:val="0"/>
        <w:keepLines w:val="0"/>
        <w:pageBreakBefore w:val="0"/>
        <w:widowControl w:val="0"/>
        <w:suppressLineNumbers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 w:hAnsi="仿宋" w:eastAsia="仿宋" w:cs="仿宋"/>
          <w:b w:val="0"/>
          <w:i w:val="0"/>
          <w:color w:val="auto"/>
          <w:spacing w:val="0"/>
          <w:w w:val="100"/>
          <w:kern w:val="2"/>
          <w:sz w:val="32"/>
          <w:szCs w:val="32"/>
          <w:highlight w:val="none"/>
          <w:shd w:val="clear" w:color="auto" w:fill="auto"/>
          <w:lang w:val="en-US" w:eastAsia="zh-CN" w:bidi="en-US"/>
        </w:rPr>
      </w:pPr>
      <w:r>
        <w:rPr>
          <w:rFonts w:hint="eastAsia" w:ascii="仿宋" w:hAnsi="仿宋" w:eastAsia="仿宋" w:cs="仿宋"/>
          <w:b w:val="0"/>
          <w:i w:val="0"/>
          <w:color w:val="auto"/>
          <w:spacing w:val="0"/>
          <w:w w:val="100"/>
          <w:kern w:val="2"/>
          <w:sz w:val="32"/>
          <w:szCs w:val="32"/>
          <w:highlight w:val="none"/>
          <w:shd w:val="clear" w:color="auto" w:fill="auto"/>
          <w:lang w:val="en-US" w:eastAsia="zh-CN" w:bidi="en-US"/>
        </w:rPr>
        <w:t>1.购房节期间，对使用全款购买靖宇县新建一手商品住房、门市、车库的消费者，于2025年6月30日前完成网签备案并缴纳契税，且在2025年7月10日前向靖宇县房地产管理中心进行普惠性质购房补贴消费券登记的，由县住建局和财政局一次性发放普惠性质购房补贴消费券。（县财政局牵头、县住建局配合）</w:t>
      </w:r>
    </w:p>
    <w:p w14:paraId="648E3120">
      <w:pPr>
        <w:keepNext w:val="0"/>
        <w:keepLines w:val="0"/>
        <w:pageBreakBefore w:val="0"/>
        <w:widowControl w:val="0"/>
        <w:suppressLineNumbers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 w:hAnsi="仿宋" w:eastAsia="仿宋" w:cs="仿宋"/>
          <w:b w:val="0"/>
          <w:i w:val="0"/>
          <w:color w:val="auto"/>
          <w:spacing w:val="0"/>
          <w:w w:val="100"/>
          <w:kern w:val="2"/>
          <w:sz w:val="32"/>
          <w:szCs w:val="32"/>
          <w:highlight w:val="none"/>
          <w:shd w:val="clear" w:color="auto" w:fill="auto"/>
          <w:lang w:val="en-US" w:eastAsia="zh-CN" w:bidi="en-US"/>
        </w:rPr>
      </w:pPr>
      <w:r>
        <w:rPr>
          <w:rFonts w:hint="eastAsia" w:ascii="仿宋" w:hAnsi="仿宋" w:eastAsia="仿宋" w:cs="仿宋"/>
          <w:b w:val="0"/>
          <w:i w:val="0"/>
          <w:color w:val="auto"/>
          <w:spacing w:val="0"/>
          <w:w w:val="100"/>
          <w:kern w:val="2"/>
          <w:sz w:val="32"/>
          <w:szCs w:val="32"/>
          <w:highlight w:val="none"/>
          <w:shd w:val="clear" w:color="auto" w:fill="auto"/>
          <w:lang w:val="en-US" w:eastAsia="zh-CN" w:bidi="en-US"/>
        </w:rPr>
        <w:t>2.普惠性质购房补贴消费券档次如下：</w:t>
      </w:r>
    </w:p>
    <w:p w14:paraId="5789D629">
      <w:pPr>
        <w:keepNext w:val="0"/>
        <w:keepLines w:val="0"/>
        <w:pageBreakBefore w:val="0"/>
        <w:widowControl w:val="0"/>
        <w:suppressLineNumbers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 w:hAnsi="仿宋" w:eastAsia="仿宋" w:cs="仿宋"/>
          <w:b w:val="0"/>
          <w:i w:val="0"/>
          <w:color w:val="auto"/>
          <w:spacing w:val="0"/>
          <w:w w:val="100"/>
          <w:kern w:val="2"/>
          <w:sz w:val="32"/>
          <w:szCs w:val="32"/>
          <w:highlight w:val="none"/>
          <w:shd w:val="clear" w:color="auto" w:fill="auto"/>
          <w:lang w:val="en-US" w:eastAsia="zh-CN" w:bidi="en-US"/>
        </w:rPr>
      </w:pPr>
      <w:r>
        <w:rPr>
          <w:rFonts w:hint="eastAsia" w:ascii="仿宋" w:hAnsi="仿宋" w:eastAsia="仿宋" w:cs="仿宋"/>
          <w:b w:val="0"/>
          <w:i w:val="0"/>
          <w:color w:val="auto"/>
          <w:spacing w:val="0"/>
          <w:w w:val="100"/>
          <w:kern w:val="2"/>
          <w:sz w:val="32"/>
          <w:szCs w:val="32"/>
          <w:highlight w:val="none"/>
          <w:shd w:val="clear" w:color="auto" w:fill="auto"/>
          <w:lang w:val="en-US" w:eastAsia="zh-CN" w:bidi="en-US"/>
        </w:rPr>
        <w:t>（1）全款购买新建一手商品住房普惠性质购房补贴消费券按照金额分为3个档次：住房价格在35万元以内（含35万元）给予5000元购房补贴消费券，住房价格在35万元-50万元（含50万元）给予8000元购房补贴消费券，住房价格满50万元以上的给予10000元购房补贴消费券。</w:t>
      </w:r>
    </w:p>
    <w:p w14:paraId="1DCDE920">
      <w:pPr>
        <w:keepNext w:val="0"/>
        <w:keepLines w:val="0"/>
        <w:pageBreakBefore w:val="0"/>
        <w:widowControl w:val="0"/>
        <w:suppressLineNumbers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 w:hAnsi="仿宋" w:eastAsia="仿宋" w:cs="仿宋"/>
          <w:b w:val="0"/>
          <w:i w:val="0"/>
          <w:color w:val="auto"/>
          <w:spacing w:val="0"/>
          <w:w w:val="100"/>
          <w:kern w:val="2"/>
          <w:sz w:val="32"/>
          <w:szCs w:val="32"/>
          <w:highlight w:val="none"/>
          <w:shd w:val="clear" w:color="auto" w:fill="auto"/>
          <w:lang w:val="en-US" w:eastAsia="zh-CN" w:bidi="en-US"/>
        </w:rPr>
      </w:pPr>
      <w:r>
        <w:rPr>
          <w:rFonts w:hint="eastAsia" w:ascii="仿宋" w:hAnsi="仿宋" w:eastAsia="仿宋" w:cs="仿宋"/>
          <w:b w:val="0"/>
          <w:i w:val="0"/>
          <w:color w:val="auto"/>
          <w:spacing w:val="0"/>
          <w:w w:val="100"/>
          <w:kern w:val="2"/>
          <w:sz w:val="32"/>
          <w:szCs w:val="32"/>
          <w:highlight w:val="none"/>
          <w:shd w:val="clear" w:color="auto" w:fill="auto"/>
          <w:lang w:val="en-US" w:eastAsia="zh-CN" w:bidi="en-US"/>
        </w:rPr>
        <w:t>（2）购买新建一手商品门市普惠性质购房补贴消费券按照金额分为3个档次，门市价格满25万元-40万元(含40万元)一次性给予10000元购房补贴消费券，门市价格满40万元-60万元(含60万元)一次性给予20000元购房补贴消费券，门市价格满60万元以上的一次性给予30000元购房补贴消费券。</w:t>
      </w:r>
    </w:p>
    <w:p w14:paraId="61B386B8">
      <w:pPr>
        <w:keepNext w:val="0"/>
        <w:keepLines w:val="0"/>
        <w:pageBreakBefore w:val="0"/>
        <w:widowControl w:val="0"/>
        <w:suppressLineNumbers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 w:hAnsi="仿宋" w:eastAsia="仿宋" w:cs="仿宋"/>
          <w:b w:val="0"/>
          <w:i w:val="0"/>
          <w:color w:val="auto"/>
          <w:spacing w:val="0"/>
          <w:w w:val="100"/>
          <w:kern w:val="2"/>
          <w:sz w:val="32"/>
          <w:szCs w:val="32"/>
          <w:highlight w:val="none"/>
          <w:shd w:val="clear" w:color="auto" w:fill="auto"/>
          <w:lang w:val="en-US" w:eastAsia="zh-CN" w:bidi="en-US"/>
        </w:rPr>
      </w:pPr>
      <w:r>
        <w:rPr>
          <w:rFonts w:hint="eastAsia" w:ascii="仿宋" w:hAnsi="仿宋" w:eastAsia="仿宋" w:cs="仿宋"/>
          <w:b w:val="0"/>
          <w:i w:val="0"/>
          <w:color w:val="auto"/>
          <w:spacing w:val="0"/>
          <w:w w:val="100"/>
          <w:kern w:val="2"/>
          <w:sz w:val="32"/>
          <w:szCs w:val="32"/>
          <w:highlight w:val="none"/>
          <w:shd w:val="clear" w:color="auto" w:fill="auto"/>
          <w:lang w:val="en-US" w:eastAsia="zh-CN" w:bidi="en-US"/>
        </w:rPr>
        <w:t>（3）购买新建一手商品车库普惠性质购房补贴消费券按照金额分为3个档次：车库价格满10万元-20万元(含20万元)一次性给予3000元购房补贴消费券，车库价格满20万元-30万元(含30万元)一次性给予4000元购房补贴消费券，车库价格满30万元以上的一次性给予5000元购房补贴消费券。</w:t>
      </w:r>
    </w:p>
    <w:p w14:paraId="2366398A">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lang w:val="en-US" w:eastAsia="zh-CN"/>
        </w:rPr>
        <w:t>3.</w:t>
      </w:r>
      <w:r>
        <w:rPr>
          <w:rFonts w:hint="eastAsia" w:ascii="仿宋_GB2312" w:hAnsi="仿宋_GB2312" w:eastAsia="仿宋_GB2312" w:cs="仿宋_GB2312"/>
          <w:b w:val="0"/>
          <w:i w:val="0"/>
          <w:color w:val="auto"/>
          <w:spacing w:val="0"/>
          <w:w w:val="100"/>
          <w:sz w:val="32"/>
          <w:szCs w:val="32"/>
          <w:u w:val="none"/>
          <w:lang w:val="en-US" w:eastAsia="zh-CN"/>
        </w:rPr>
        <w:t>本次“购房节”，将为在县内购买新建一手商品住房的消费者发放家电消费券补贴，家电消费券领取登记时间为2025年7月1日至7月10日，家电消费券使用时间截止到2025年8月30日。新建一手商品住房消费券共设3个档次：一手商品住房价格满25万元-35万元(含35万元)给予3000元额度消费券;一手商品住房价格满35万元-45万元(含45万元)的给予5000元额度消费券;一手商品住房价格满45万元以上的给予8000元额度消费券。（县住建局牵头，县工信局配合）</w:t>
      </w:r>
    </w:p>
    <w:p w14:paraId="7DCD67E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4.普惠性质购房补贴消费券登记方式：消费者在购房后，凭“购房节”期间（暨2025年5月7日至2025年6月30日期间）签订的网签备案合同复印件、购买的商品房房屋产权登记证书复印件、消费者购房发票复印件、维修基金发票复印件、契税缴纳发票及银行卡复印件、身份证复印件等资料到县住建局（县住建局六楼房地产管理中心）进行购房补贴消费券登记。房地产管理中心接到消费者相关资料手续审核无误后，将靖宇县第二届购房节购房补贴消费券确认汇总表反馈至住建局，住建局按照汇总表中消费者补贴消费券金额通过消费者提供的银行卡账号一次性将普惠性质购房补贴消费券发放至消费者账户中。（县住建局）</w:t>
      </w:r>
    </w:p>
    <w:p w14:paraId="2EFDDBFD">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黑体" w:hAnsi="黑体" w:eastAsia="黑体" w:cs="黑体"/>
          <w:b w:val="0"/>
          <w:bCs w:val="0"/>
          <w:i w:val="0"/>
          <w:color w:val="auto"/>
          <w:spacing w:val="0"/>
          <w:w w:val="100"/>
          <w:sz w:val="32"/>
          <w:szCs w:val="32"/>
          <w:lang w:val="en-US" w:eastAsia="zh-CN"/>
        </w:rPr>
      </w:pPr>
      <w:r>
        <w:rPr>
          <w:rFonts w:hint="eastAsia" w:ascii="黑体" w:hAnsi="黑体" w:eastAsia="黑体" w:cs="黑体"/>
          <w:b w:val="0"/>
          <w:bCs w:val="0"/>
          <w:i w:val="0"/>
          <w:color w:val="auto"/>
          <w:spacing w:val="0"/>
          <w:w w:val="100"/>
          <w:sz w:val="32"/>
          <w:szCs w:val="32"/>
          <w:lang w:val="en-US" w:eastAsia="zh-CN"/>
        </w:rPr>
        <w:t>四、活动保障</w:t>
      </w:r>
    </w:p>
    <w:p w14:paraId="776DB6C0">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此次“购房节”活动，县政府高度重视，成立活动组委会，具体组织协调日常事务，组委会下设六个工作小组，成员及分工如下：</w:t>
      </w:r>
    </w:p>
    <w:p w14:paraId="4E563871">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default" w:ascii="楷体" w:hAnsi="楷体" w:eastAsia="楷体" w:cs="楷体"/>
          <w:b w:val="0"/>
          <w:bCs w:val="0"/>
          <w:i w:val="0"/>
          <w:color w:val="auto"/>
          <w:spacing w:val="0"/>
          <w:w w:val="100"/>
          <w:sz w:val="32"/>
          <w:szCs w:val="32"/>
          <w:lang w:val="en-US" w:eastAsia="zh-CN"/>
        </w:rPr>
      </w:pPr>
      <w:r>
        <w:rPr>
          <w:rFonts w:hint="eastAsia" w:ascii="楷体" w:hAnsi="楷体" w:eastAsia="楷体" w:cs="楷体"/>
          <w:b w:val="0"/>
          <w:bCs w:val="0"/>
          <w:i w:val="0"/>
          <w:color w:val="auto"/>
          <w:spacing w:val="0"/>
          <w:w w:val="100"/>
          <w:sz w:val="32"/>
          <w:szCs w:val="32"/>
          <w:lang w:val="en-US" w:eastAsia="zh-CN"/>
        </w:rPr>
        <w:t>（一）组委会成员</w:t>
      </w:r>
    </w:p>
    <w:p w14:paraId="7C0B4E96">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组  长：</w:t>
      </w:r>
      <w:r>
        <w:rPr>
          <w:rFonts w:hint="eastAsia" w:ascii="仿宋" w:hAnsi="仿宋" w:eastAsia="仿宋" w:cs="仿宋"/>
          <w:b w:val="0"/>
          <w:i w:val="0"/>
          <w:caps w:val="0"/>
          <w:color w:val="auto"/>
          <w:spacing w:val="0"/>
          <w:w w:val="100"/>
          <w:kern w:val="2"/>
          <w:sz w:val="32"/>
          <w:szCs w:val="32"/>
          <w:u w:val="none"/>
          <w:shd w:val="clear" w:color="auto" w:fill="auto"/>
          <w:lang w:val="en-US" w:eastAsia="zh-CN" w:bidi="en-US"/>
        </w:rPr>
        <w:t>乔永昌  县委副书记、县长</w:t>
      </w:r>
    </w:p>
    <w:p w14:paraId="62C89C1E">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副组长：王  鼎  县委常委、县政府常务副县长</w:t>
      </w:r>
    </w:p>
    <w:p w14:paraId="377D4E9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bookmarkStart w:id="0" w:name="OLE_LINK2"/>
      <w:r>
        <w:rPr>
          <w:rFonts w:hint="eastAsia" w:ascii="仿宋" w:hAnsi="仿宋" w:eastAsia="仿宋" w:cs="仿宋"/>
          <w:b w:val="0"/>
          <w:i w:val="0"/>
          <w:color w:val="auto"/>
          <w:spacing w:val="0"/>
          <w:w w:val="100"/>
          <w:sz w:val="32"/>
          <w:szCs w:val="32"/>
          <w:lang w:val="en-US" w:eastAsia="zh-CN"/>
        </w:rPr>
        <w:t xml:space="preserve">胡  伟  </w:t>
      </w:r>
      <w:bookmarkStart w:id="1" w:name="OLE_LINK5"/>
      <w:bookmarkStart w:id="2" w:name="OLE_LINK7"/>
      <w:r>
        <w:rPr>
          <w:rFonts w:hint="eastAsia" w:ascii="仿宋" w:hAnsi="仿宋" w:eastAsia="仿宋" w:cs="仿宋"/>
          <w:b w:val="0"/>
          <w:i w:val="0"/>
          <w:color w:val="auto"/>
          <w:spacing w:val="0"/>
          <w:w w:val="100"/>
          <w:sz w:val="32"/>
          <w:szCs w:val="32"/>
          <w:lang w:val="en-US" w:eastAsia="zh-CN"/>
        </w:rPr>
        <w:t>县政府副县长</w:t>
      </w:r>
      <w:bookmarkEnd w:id="1"/>
    </w:p>
    <w:bookmarkEnd w:id="0"/>
    <w:bookmarkEnd w:id="2"/>
    <w:p w14:paraId="6919267E">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成　员：周海威  县政府办公室副主任</w:t>
      </w:r>
    </w:p>
    <w:p w14:paraId="40EB414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迟润泽  县住建局局长</w:t>
      </w:r>
    </w:p>
    <w:p w14:paraId="1E55192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张世珍  县财政局局长</w:t>
      </w:r>
    </w:p>
    <w:p w14:paraId="51BC12D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吴世利  县应急局局长</w:t>
      </w:r>
    </w:p>
    <w:p w14:paraId="1BE8DF02">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王向东  县自然资源和林业局副局长（主持工作）</w:t>
      </w:r>
    </w:p>
    <w:p w14:paraId="711E1CC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bookmarkStart w:id="3" w:name="OLE_LINK10"/>
      <w:r>
        <w:rPr>
          <w:rFonts w:hint="eastAsia" w:ascii="仿宋" w:hAnsi="仿宋" w:eastAsia="仿宋" w:cs="仿宋"/>
          <w:b w:val="0"/>
          <w:i w:val="0"/>
          <w:color w:val="auto"/>
          <w:spacing w:val="0"/>
          <w:w w:val="100"/>
          <w:sz w:val="32"/>
          <w:szCs w:val="32"/>
          <w:lang w:val="en-US" w:eastAsia="zh-CN"/>
        </w:rPr>
        <w:t>张海龙  县卫健和医疗保障局局长</w:t>
      </w:r>
      <w:bookmarkEnd w:id="3"/>
      <w:r>
        <w:rPr>
          <w:rFonts w:hint="eastAsia" w:ascii="仿宋" w:hAnsi="仿宋" w:eastAsia="仿宋" w:cs="仿宋"/>
          <w:b w:val="0"/>
          <w:i w:val="0"/>
          <w:color w:val="auto"/>
          <w:spacing w:val="0"/>
          <w:w w:val="100"/>
          <w:sz w:val="32"/>
          <w:szCs w:val="32"/>
          <w:lang w:val="en-US" w:eastAsia="zh-CN"/>
        </w:rPr>
        <w:t xml:space="preserve">        </w:t>
      </w:r>
    </w:p>
    <w:p w14:paraId="64643B00">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李  昕  县工信局局长 </w:t>
      </w:r>
    </w:p>
    <w:p w14:paraId="23CFEC69">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周永利  县税务局局长</w:t>
      </w:r>
    </w:p>
    <w:p w14:paraId="7561E19A">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1920" w:firstLineChars="6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王伟兴  </w:t>
      </w:r>
      <w:bookmarkStart w:id="4" w:name="OLE_LINK8"/>
      <w:r>
        <w:rPr>
          <w:rFonts w:hint="eastAsia" w:ascii="仿宋" w:hAnsi="仿宋" w:eastAsia="仿宋" w:cs="仿宋"/>
          <w:b w:val="0"/>
          <w:i w:val="0"/>
          <w:color w:val="auto"/>
          <w:spacing w:val="0"/>
          <w:w w:val="100"/>
          <w:sz w:val="32"/>
          <w:szCs w:val="32"/>
          <w:lang w:val="en-US" w:eastAsia="zh-CN"/>
        </w:rPr>
        <w:t>县城市综合行政执法大队大队长</w:t>
      </w:r>
      <w:bookmarkEnd w:id="4"/>
    </w:p>
    <w:p w14:paraId="0005899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        </w:t>
      </w:r>
      <w:bookmarkStart w:id="5" w:name="OLE_LINK3"/>
      <w:r>
        <w:rPr>
          <w:rFonts w:hint="eastAsia" w:ascii="仿宋" w:hAnsi="仿宋" w:eastAsia="仿宋" w:cs="仿宋"/>
          <w:b w:val="0"/>
          <w:i w:val="0"/>
          <w:color w:val="auto"/>
          <w:spacing w:val="0"/>
          <w:w w:val="100"/>
          <w:sz w:val="32"/>
          <w:szCs w:val="32"/>
          <w:lang w:val="en-US" w:eastAsia="zh-CN"/>
        </w:rPr>
        <w:t>王文涛  县融媒体中心主任</w:t>
      </w:r>
    </w:p>
    <w:bookmarkEnd w:id="5"/>
    <w:p w14:paraId="35877023">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        </w:t>
      </w:r>
      <w:bookmarkStart w:id="6" w:name="OLE_LINK9"/>
      <w:r>
        <w:rPr>
          <w:rFonts w:hint="eastAsia" w:ascii="仿宋" w:hAnsi="仿宋" w:eastAsia="仿宋" w:cs="仿宋"/>
          <w:b w:val="0"/>
          <w:i w:val="0"/>
          <w:color w:val="auto"/>
          <w:spacing w:val="0"/>
          <w:w w:val="100"/>
          <w:sz w:val="32"/>
          <w:szCs w:val="32"/>
          <w:lang w:val="en-US" w:eastAsia="zh-CN"/>
        </w:rPr>
        <w:t>周长峰  县公安局党委委员、副局长</w:t>
      </w:r>
      <w:bookmarkEnd w:id="6"/>
    </w:p>
    <w:p w14:paraId="3E216221">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        刘彦涛  县住建局副局长</w:t>
      </w:r>
    </w:p>
    <w:p w14:paraId="61BE74E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        王  宁  县互联网信息中心主任</w:t>
      </w:r>
    </w:p>
    <w:p w14:paraId="6964550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 xml:space="preserve">        孙方利  县消防救援大队大队长     </w:t>
      </w:r>
    </w:p>
    <w:p w14:paraId="25C54ACE">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 w:hAnsi="仿宋" w:eastAsia="仿宋" w:cs="仿宋"/>
          <w:b w:val="0"/>
          <w:i w:val="0"/>
          <w:color w:val="auto"/>
          <w:spacing w:val="0"/>
          <w:w w:val="100"/>
          <w:sz w:val="32"/>
          <w:szCs w:val="32"/>
          <w:lang w:val="en-US" w:eastAsia="zh-CN"/>
        </w:rPr>
      </w:pPr>
      <w:r>
        <w:rPr>
          <w:rFonts w:hint="eastAsia" w:ascii="仿宋" w:hAnsi="仿宋" w:eastAsia="仿宋" w:cs="仿宋"/>
          <w:b w:val="0"/>
          <w:i w:val="0"/>
          <w:color w:val="auto"/>
          <w:spacing w:val="0"/>
          <w:w w:val="100"/>
          <w:sz w:val="32"/>
          <w:szCs w:val="32"/>
          <w:lang w:val="en-US" w:eastAsia="zh-CN"/>
        </w:rPr>
        <w:t>组委会办公室下设在县住建局，主任由迟润泽兼任，副主任由刘彦涛兼任。</w:t>
      </w:r>
    </w:p>
    <w:p w14:paraId="0D85CAD2">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（二）活动工作小组</w:t>
      </w:r>
    </w:p>
    <w:p w14:paraId="2A01B75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1.综合协调组</w:t>
      </w:r>
    </w:p>
    <w:p w14:paraId="64AE74E8">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组    长：迟润泽  周海威</w:t>
      </w:r>
    </w:p>
    <w:p w14:paraId="3D4A29C2">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成员单位：县住建局、政府办  </w:t>
      </w:r>
    </w:p>
    <w:p w14:paraId="11C77E10">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工作职责：负责牵头做好“购房节”活动日常组织工作，协调相关部门、单位认真做好前期筹备工作，同时负责主要领导的讲话稿。</w:t>
      </w:r>
    </w:p>
    <w:p w14:paraId="684023BD">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2.宣传工作组</w:t>
      </w:r>
    </w:p>
    <w:p w14:paraId="3BBA9DCA">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组    长：王文涛  王  宁  </w:t>
      </w:r>
    </w:p>
    <w:p w14:paraId="2016FD2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成员单位：县融媒体中心、县互联网信息中心</w:t>
      </w:r>
    </w:p>
    <w:p w14:paraId="18F963F0">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工作职责：负责牵头做好“购房节”活动宣传引导工作，努力营造“购房节”活动氛围；活动期间，每天发布当日房屋售购相关情况，活动结束后，发布“购房节”总体情况。同时做好舆情舆论监控。</w:t>
      </w:r>
    </w:p>
    <w:p w14:paraId="2ABD5C91">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3.秩序维护组</w:t>
      </w:r>
    </w:p>
    <w:p w14:paraId="36650B1B">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组    长：王伟兴  周长峰  </w:t>
      </w:r>
    </w:p>
    <w:p w14:paraId="38C976B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成员单位：县公安局、县城市综合行政执法大队</w:t>
      </w:r>
    </w:p>
    <w:p w14:paraId="7255710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工作职责：负责牵头做好“购房节”活动期间主展区秩序维护工作，做好主展区人流疏散引导，避免人员集聚，控制流动商贩在展区和门口经商，做好活动主展区日常卫生保洁，确保活动主展区秩序稳定。</w:t>
      </w:r>
    </w:p>
    <w:p w14:paraId="27829D92">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4.医疗保障组</w:t>
      </w:r>
    </w:p>
    <w:p w14:paraId="4059881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组    长：张海龙  </w:t>
      </w:r>
    </w:p>
    <w:p w14:paraId="2735F0C9">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成员单位：县卫健和医疗保障局 </w:t>
      </w:r>
    </w:p>
    <w:p w14:paraId="7251551F">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工作职责：负责牵头做好“购房节”活动期间医疗保障工作，妥善处置突发事件。</w:t>
      </w:r>
    </w:p>
    <w:p w14:paraId="16367EBE">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5.现场业务组</w:t>
      </w:r>
    </w:p>
    <w:p w14:paraId="4523B07F">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组    长：迟润泽</w:t>
      </w:r>
    </w:p>
    <w:p w14:paraId="3480D86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成员单位：县住建局  </w:t>
      </w:r>
    </w:p>
    <w:p w14:paraId="4F32BAB5">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工作职责：负责牵头做好“购房人员”现场购房时各项业务咨询，协调相关部门现场办理购房手续工作。</w:t>
      </w:r>
    </w:p>
    <w:p w14:paraId="415A312F">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楷体_GB2312" w:hAnsi="楷体_GB2312" w:eastAsia="楷体_GB2312" w:cs="楷体_GB2312"/>
          <w:b w:val="0"/>
          <w:bCs w:val="0"/>
          <w:i w:val="0"/>
          <w:color w:val="auto"/>
          <w:spacing w:val="0"/>
          <w:w w:val="100"/>
          <w:sz w:val="32"/>
          <w:szCs w:val="32"/>
          <w:lang w:val="en-US" w:eastAsia="zh-CN"/>
        </w:rPr>
      </w:pPr>
      <w:r>
        <w:rPr>
          <w:rFonts w:hint="eastAsia" w:ascii="楷体_GB2312" w:hAnsi="楷体_GB2312" w:eastAsia="楷体_GB2312" w:cs="楷体_GB2312"/>
          <w:b w:val="0"/>
          <w:bCs w:val="0"/>
          <w:i w:val="0"/>
          <w:color w:val="auto"/>
          <w:spacing w:val="0"/>
          <w:w w:val="100"/>
          <w:sz w:val="32"/>
          <w:szCs w:val="32"/>
          <w:lang w:val="en-US" w:eastAsia="zh-CN"/>
        </w:rPr>
        <w:t>6.消防安全组</w:t>
      </w:r>
    </w:p>
    <w:p w14:paraId="58034362">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组    长：吴世利  孙方利 </w:t>
      </w:r>
    </w:p>
    <w:p w14:paraId="7C047CD4">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 xml:space="preserve">成员单位：县应急局、县消防救援大队     </w:t>
      </w:r>
    </w:p>
    <w:p w14:paraId="0AE323B7">
      <w:pPr>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i w:val="0"/>
          <w:color w:val="auto"/>
          <w:spacing w:val="0"/>
          <w:w w:val="100"/>
          <w:sz w:val="32"/>
          <w:szCs w:val="32"/>
          <w:u w:val="none"/>
          <w:lang w:val="en-US" w:eastAsia="zh-CN"/>
        </w:rPr>
      </w:pPr>
      <w:r>
        <w:rPr>
          <w:rFonts w:hint="eastAsia" w:ascii="仿宋_GB2312" w:hAnsi="仿宋_GB2312" w:eastAsia="仿宋_GB2312" w:cs="仿宋_GB2312"/>
          <w:b w:val="0"/>
          <w:i w:val="0"/>
          <w:color w:val="auto"/>
          <w:spacing w:val="0"/>
          <w:w w:val="100"/>
          <w:sz w:val="32"/>
          <w:szCs w:val="32"/>
          <w:u w:val="none"/>
          <w:lang w:val="en-US" w:eastAsia="zh-CN"/>
        </w:rPr>
        <w:t>工作职责：负责牵头做好购房节期间消防安全及应急保障工作。</w:t>
      </w:r>
    </w:p>
    <w:p w14:paraId="756E3D7D">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272C8EBC">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4C424ECE">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3769B91A">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18B9CB85">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707ED0A2">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716C517E">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5577A9D7">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48792605">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43386ECC">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4D34C622">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597BD6AA">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45DF3423">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3FEB732A">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7BA005CC">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78C339D0">
      <w:pPr>
        <w:pStyle w:val="11"/>
        <w:keepNext w:val="0"/>
        <w:keepLines w:val="0"/>
        <w:pageBreakBefore w:val="0"/>
        <w:widowControl w:val="0"/>
        <w:shd w:val="clear" w:color="auto"/>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shd w:val="clear" w:color="auto" w:fill="FFFFFF"/>
        </w:rPr>
      </w:pPr>
    </w:p>
    <w:p w14:paraId="39B5F0E6">
      <w:pPr>
        <w:keepNext w:val="0"/>
        <w:keepLines w:val="0"/>
        <w:pageBreakBefore w:val="0"/>
        <w:widowControl w:val="0"/>
        <w:shd w:val="clear"/>
        <w:kinsoku/>
        <w:wordWrap/>
        <w:overflowPunct/>
        <w:topLinePunct w:val="0"/>
        <w:autoSpaceDE/>
        <w:autoSpaceDN/>
        <w:bidi w:val="0"/>
        <w:adjustRightInd/>
        <w:spacing w:line="280" w:lineRule="exact"/>
        <w:textAlignment w:val="auto"/>
        <w:rPr>
          <w:rFonts w:hint="eastAsia" w:ascii="黑体" w:eastAsia="黑体"/>
          <w:sz w:val="28"/>
          <w:szCs w:val="28"/>
        </w:rPr>
      </w:pPr>
      <w:r>
        <w:rPr>
          <w:rFonts w:hint="eastAsia" w:ascii="黑体" w:eastAsia="黑体"/>
          <w:sz w:val="28"/>
          <w:szCs w:val="28"/>
        </w:rPr>
        <w:t>————————————————————————————————</w:t>
      </w:r>
    </w:p>
    <w:p w14:paraId="1C6B60AC">
      <w:pPr>
        <w:pStyle w:val="29"/>
        <w:keepNext w:val="0"/>
        <w:keepLines w:val="0"/>
        <w:pageBreakBefore w:val="0"/>
        <w:widowControl w:val="0"/>
        <w:shd w:val="clear"/>
        <w:kinsoku/>
        <w:wordWrap/>
        <w:overflowPunct/>
        <w:topLinePunct w:val="0"/>
        <w:autoSpaceDE/>
        <w:autoSpaceDN/>
        <w:bidi w:val="0"/>
        <w:adjustRightInd/>
        <w:spacing w:line="280" w:lineRule="exact"/>
        <w:ind w:left="1159" w:leftChars="152" w:hanging="840" w:hangingChars="300"/>
        <w:textAlignment w:val="auto"/>
        <w:rPr>
          <w:rFonts w:hint="eastAsia" w:ascii="仿宋_GB2312" w:hAnsi="宋体"/>
          <w:sz w:val="28"/>
          <w:szCs w:val="28"/>
        </w:rPr>
      </w:pPr>
      <w:r>
        <w:rPr>
          <w:rFonts w:hint="eastAsia" w:ascii="仿宋_GB2312" w:hAnsi="宋体"/>
          <w:sz w:val="28"/>
          <w:szCs w:val="28"/>
        </w:rPr>
        <w:t>抄送：县委各部门、人大办、政协办、纪委办，保护区管理局，开发</w:t>
      </w:r>
    </w:p>
    <w:p w14:paraId="2EBB1D88">
      <w:pPr>
        <w:pStyle w:val="29"/>
        <w:keepNext w:val="0"/>
        <w:keepLines w:val="0"/>
        <w:pageBreakBefore w:val="0"/>
        <w:widowControl w:val="0"/>
        <w:shd w:val="clear"/>
        <w:kinsoku/>
        <w:wordWrap/>
        <w:overflowPunct/>
        <w:topLinePunct w:val="0"/>
        <w:autoSpaceDE/>
        <w:autoSpaceDN/>
        <w:bidi w:val="0"/>
        <w:adjustRightInd/>
        <w:spacing w:line="280" w:lineRule="exact"/>
        <w:ind w:left="1157" w:leftChars="551" w:firstLine="0" w:firstLineChars="0"/>
        <w:textAlignment w:val="auto"/>
        <w:rPr>
          <w:rFonts w:hint="eastAsia" w:ascii="仿宋_GB2312" w:hAnsi="宋体"/>
          <w:sz w:val="28"/>
          <w:szCs w:val="28"/>
        </w:rPr>
      </w:pPr>
      <w:r>
        <w:rPr>
          <w:rFonts w:hint="eastAsia" w:ascii="仿宋_GB2312" w:hAnsi="宋体"/>
          <w:sz w:val="28"/>
          <w:szCs w:val="28"/>
        </w:rPr>
        <w:t>区管委会，县人武部，县法院、检察院。</w:t>
      </w:r>
    </w:p>
    <w:p w14:paraId="591F24CE">
      <w:pPr>
        <w:keepNext w:val="0"/>
        <w:keepLines w:val="0"/>
        <w:pageBreakBefore w:val="0"/>
        <w:widowControl w:val="0"/>
        <w:shd w:val="clear"/>
        <w:kinsoku/>
        <w:wordWrap/>
        <w:overflowPunct/>
        <w:topLinePunct w:val="0"/>
        <w:autoSpaceDE/>
        <w:autoSpaceDN/>
        <w:bidi w:val="0"/>
        <w:adjustRightInd/>
        <w:spacing w:line="280" w:lineRule="exact"/>
        <w:textAlignment w:val="auto"/>
        <w:rPr>
          <w:rFonts w:hint="eastAsia" w:ascii="黑体" w:eastAsia="黑体"/>
          <w:sz w:val="28"/>
          <w:szCs w:val="28"/>
        </w:rPr>
      </w:pPr>
      <w:r>
        <w:rPr>
          <w:rFonts w:hint="eastAsia" w:ascii="黑体" w:eastAsia="黑体"/>
          <w:sz w:val="28"/>
          <w:szCs w:val="28"/>
        </w:rPr>
        <w:t>————————————————————————————————</w:t>
      </w:r>
    </w:p>
    <w:p w14:paraId="6FCCC660">
      <w:pPr>
        <w:keepNext w:val="0"/>
        <w:keepLines w:val="0"/>
        <w:pageBreakBefore w:val="0"/>
        <w:widowControl w:val="0"/>
        <w:shd w:val="clear"/>
        <w:kinsoku/>
        <w:wordWrap/>
        <w:overflowPunct/>
        <w:topLinePunct w:val="0"/>
        <w:autoSpaceDE/>
        <w:autoSpaceDN/>
        <w:bidi w:val="0"/>
        <w:adjustRightInd/>
        <w:spacing w:line="280" w:lineRule="exact"/>
        <w:ind w:firstLine="280" w:firstLineChars="100"/>
        <w:textAlignment w:val="auto"/>
        <w:rPr>
          <w:rFonts w:hint="eastAsia" w:ascii="仿宋_GB2312" w:eastAsia="仿宋_GB2312"/>
          <w:color w:val="FF0000"/>
          <w:sz w:val="28"/>
          <w:szCs w:val="28"/>
        </w:rPr>
      </w:pPr>
      <w:r>
        <w:rPr>
          <w:rFonts w:hint="eastAsia" w:ascii="仿宋_GB2312" w:eastAsia="仿宋_GB2312"/>
          <w:sz w:val="28"/>
          <w:szCs w:val="28"/>
        </w:rPr>
        <w:t xml:space="preserve">靖宇县人民政府办公室　           </w:t>
      </w:r>
      <w:r>
        <w:rPr>
          <w:rFonts w:hint="eastAsia" w:ascii="仿宋_GB2312" w:eastAsia="仿宋_GB2312"/>
          <w:color w:val="FF0000"/>
          <w:sz w:val="28"/>
          <w:szCs w:val="28"/>
        </w:rPr>
        <w:t xml:space="preserve"> </w:t>
      </w:r>
      <w:r>
        <w:rPr>
          <w:rFonts w:hint="eastAsia" w:ascii="仿宋_GB2312" w:eastAsia="仿宋_GB2312"/>
          <w:color w:val="FF0000"/>
          <w:sz w:val="28"/>
          <w:szCs w:val="28"/>
          <w:lang w:val="en-US" w:eastAsia="zh-CN"/>
        </w:rPr>
        <w:t xml:space="preserve">    </w:t>
      </w:r>
      <w:r>
        <w:rPr>
          <w:rFonts w:hint="eastAsia" w:ascii="仿宋_GB2312" w:eastAsia="仿宋_GB2312"/>
          <w:color w:val="FF0000"/>
          <w:sz w:val="28"/>
          <w:szCs w:val="28"/>
        </w:rPr>
        <w:t xml:space="preserve"> </w:t>
      </w:r>
      <w:r>
        <w:rPr>
          <w:rFonts w:hint="eastAsia" w:ascii="仿宋_GB2312" w:hAnsi="Times New Roman" w:eastAsia="仿宋_GB2312" w:cs="Times New Roman"/>
          <w:sz w:val="28"/>
          <w:szCs w:val="28"/>
          <w:lang w:val="en-US" w:eastAsia="zh-CN"/>
        </w:rPr>
        <w:t>2025年6月5日印发</w:t>
      </w:r>
    </w:p>
    <w:p w14:paraId="744A290B">
      <w:pPr>
        <w:keepNext w:val="0"/>
        <w:keepLines w:val="0"/>
        <w:pageBreakBefore w:val="0"/>
        <w:widowControl w:val="0"/>
        <w:shd w:val="clear"/>
        <w:kinsoku/>
        <w:wordWrap/>
        <w:overflowPunct/>
        <w:topLinePunct w:val="0"/>
        <w:autoSpaceDE/>
        <w:autoSpaceDN/>
        <w:bidi w:val="0"/>
        <w:adjustRightInd/>
        <w:spacing w:line="280" w:lineRule="exact"/>
        <w:textAlignment w:val="auto"/>
        <w:rPr>
          <w:rFonts w:hint="eastAsia" w:ascii="仿宋_GB2312" w:hAnsi="仿宋_GB2312" w:eastAsia="仿宋_GB2312" w:cs="仿宋_GB2312"/>
          <w:sz w:val="32"/>
          <w:szCs w:val="32"/>
          <w:shd w:val="clear" w:color="auto" w:fill="FFFFFF"/>
        </w:rPr>
      </w:pPr>
      <w:r>
        <w:rPr>
          <w:rFonts w:hint="eastAsia" w:ascii="黑体" w:eastAsia="黑体"/>
          <w:color w:val="auto"/>
          <w:sz w:val="28"/>
          <w:szCs w:val="28"/>
        </w:rPr>
        <w:t>——————————————————————————————</w:t>
      </w:r>
      <w:r>
        <w:rPr>
          <w:rFonts w:hint="eastAsia" w:ascii="黑体" w:eastAsia="黑体"/>
          <w:sz w:val="28"/>
          <w:szCs w:val="28"/>
        </w:rPr>
        <w:t>——</w:t>
      </w:r>
    </w:p>
    <w:p w14:paraId="3CF45BC4">
      <w:pPr>
        <w:pStyle w:val="26"/>
        <w:keepNext w:val="0"/>
        <w:keepLines w:val="0"/>
        <w:pageBreakBefore w:val="0"/>
        <w:widowControl w:val="0"/>
        <w:shd w:val="clear"/>
        <w:kinsoku/>
        <w:wordWrap/>
        <w:overflowPunct/>
        <w:topLinePunct w:val="0"/>
        <w:autoSpaceDE/>
        <w:autoSpaceDN/>
        <w:bidi w:val="0"/>
        <w:adjustRightInd/>
        <w:snapToGrid/>
        <w:spacing w:before="0" w:after="0" w:line="240" w:lineRule="auto"/>
        <w:jc w:val="both"/>
        <w:textAlignment w:val="auto"/>
        <w:rPr>
          <w:rFonts w:hint="eastAsia" w:ascii="仿宋_GB2312" w:hAnsi="仿宋_GB2312" w:eastAsia="仿宋_GB2312" w:cs="仿宋_GB2312"/>
          <w:sz w:val="20"/>
          <w:szCs w:val="32"/>
        </w:rPr>
      </w:pPr>
    </w:p>
    <w:sectPr>
      <w:footerReference r:id="rId3" w:type="default"/>
      <w:pgSz w:w="11906" w:h="16838"/>
      <w:pgMar w:top="2098" w:right="1417" w:bottom="1984" w:left="1417" w:header="708" w:footer="709"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843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27E4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327E4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ompat>
    <w:doNotExpandShiftReturn/>
    <w:useFELayout/>
    <w:compatSetting w:name="compatibilityMode" w:uri="http://schemas.microsoft.com/office/word" w:val="15"/>
  </w:compat>
  <w:rsids>
    <w:rsidRoot w:val="00000000"/>
    <w:rsid w:val="07446112"/>
    <w:rsid w:val="0BAB25A6"/>
    <w:rsid w:val="1DFD3BF5"/>
    <w:rsid w:val="292E0077"/>
    <w:rsid w:val="33073A09"/>
    <w:rsid w:val="345F1434"/>
    <w:rsid w:val="37325EB5"/>
    <w:rsid w:val="39837244"/>
    <w:rsid w:val="43D60667"/>
    <w:rsid w:val="507E2B87"/>
    <w:rsid w:val="53EE2944"/>
    <w:rsid w:val="7DED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link w:val="19"/>
    <w:qFormat/>
    <w:uiPriority w:val="0"/>
    <w:pPr>
      <w:spacing w:before="380" w:after="140" w:line="288" w:lineRule="auto"/>
      <w:ind w:left="0"/>
      <w:jc w:val="left"/>
      <w:outlineLvl w:val="0"/>
    </w:pPr>
    <w:rPr>
      <w:rFonts w:ascii="Arial" w:hAnsi="Arial" w:eastAsia="等线" w:cs="Arial"/>
      <w:b/>
      <w:bCs/>
      <w:sz w:val="36"/>
      <w:szCs w:val="36"/>
      <w:lang w:val="en-US" w:eastAsia="zh-CN" w:bidi="ar-SA"/>
    </w:rPr>
  </w:style>
  <w:style w:type="paragraph" w:styleId="3">
    <w:name w:val="heading 2"/>
    <w:next w:val="1"/>
    <w:link w:val="20"/>
    <w:qFormat/>
    <w:uiPriority w:val="0"/>
    <w:pPr>
      <w:spacing w:before="320" w:after="120" w:line="288" w:lineRule="auto"/>
      <w:ind w:left="0"/>
      <w:jc w:val="left"/>
      <w:outlineLvl w:val="1"/>
    </w:pPr>
    <w:rPr>
      <w:rFonts w:ascii="Arial" w:hAnsi="Arial" w:eastAsia="等线" w:cs="Arial"/>
      <w:b/>
      <w:bCs/>
      <w:sz w:val="32"/>
      <w:szCs w:val="32"/>
      <w:lang w:val="en-US" w:eastAsia="zh-CN" w:bidi="ar-SA"/>
    </w:rPr>
  </w:style>
  <w:style w:type="paragraph" w:styleId="4">
    <w:name w:val="heading 3"/>
    <w:next w:val="1"/>
    <w:link w:val="21"/>
    <w:qFormat/>
    <w:uiPriority w:val="0"/>
    <w:pPr>
      <w:spacing w:before="300" w:after="120" w:line="288" w:lineRule="auto"/>
      <w:ind w:left="0"/>
      <w:jc w:val="left"/>
      <w:outlineLvl w:val="2"/>
    </w:pPr>
    <w:rPr>
      <w:rFonts w:ascii="Arial" w:hAnsi="Arial" w:eastAsia="等线" w:cs="Arial"/>
      <w:b/>
      <w:bCs/>
      <w:sz w:val="30"/>
      <w:szCs w:val="30"/>
      <w:lang w:val="en-US" w:eastAsia="zh-CN" w:bidi="ar-SA"/>
    </w:rPr>
  </w:style>
  <w:style w:type="paragraph" w:styleId="5">
    <w:name w:val="heading 4"/>
    <w:next w:val="1"/>
    <w:link w:val="22"/>
    <w:qFormat/>
    <w:uiPriority w:val="0"/>
    <w:pPr>
      <w:spacing w:before="260" w:after="120" w:line="288" w:lineRule="auto"/>
      <w:ind w:left="0"/>
      <w:jc w:val="left"/>
      <w:outlineLvl w:val="3"/>
    </w:pPr>
    <w:rPr>
      <w:rFonts w:ascii="Arial" w:hAnsi="Arial" w:eastAsia="等线" w:cs="Arial"/>
      <w:b/>
      <w:bCs/>
      <w:sz w:val="28"/>
      <w:szCs w:val="28"/>
      <w:lang w:val="en-US" w:eastAsia="zh-CN" w:bidi="ar-SA"/>
    </w:rPr>
  </w:style>
  <w:style w:type="paragraph" w:styleId="6">
    <w:name w:val="heading 5"/>
    <w:next w:val="1"/>
    <w:link w:val="23"/>
    <w:qFormat/>
    <w:uiPriority w:val="0"/>
    <w:pPr>
      <w:spacing w:before="240" w:after="120" w:line="288" w:lineRule="auto"/>
      <w:ind w:left="0"/>
      <w:jc w:val="left"/>
      <w:outlineLvl w:val="4"/>
    </w:pPr>
    <w:rPr>
      <w:rFonts w:ascii="Arial" w:hAnsi="Arial" w:eastAsia="等线" w:cs="Arial"/>
      <w:b/>
      <w:bCs/>
      <w:sz w:val="24"/>
      <w:szCs w:val="24"/>
      <w:lang w:val="en-US" w:eastAsia="zh-CN" w:bidi="ar-SA"/>
    </w:rPr>
  </w:style>
  <w:style w:type="paragraph" w:styleId="7">
    <w:name w:val="heading 6"/>
    <w:next w:val="1"/>
    <w:link w:val="24"/>
    <w:qFormat/>
    <w:uiPriority w:val="0"/>
    <w:pPr>
      <w:spacing w:before="240" w:after="120" w:line="288" w:lineRule="auto"/>
      <w:ind w:left="0"/>
      <w:jc w:val="left"/>
      <w:outlineLvl w:val="5"/>
    </w:pPr>
    <w:rPr>
      <w:rFonts w:ascii="Arial" w:hAnsi="Arial" w:eastAsia="等线" w:cs="Arial"/>
      <w:b/>
      <w:bCs/>
      <w:sz w:val="24"/>
      <w:szCs w:val="24"/>
      <w:lang w:val="en-US" w:eastAsia="zh-CN" w:bidi="ar-SA"/>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qFormat/>
    <w:uiPriority w:val="0"/>
    <w:pPr>
      <w:spacing w:after="0" w:line="240" w:lineRule="auto"/>
    </w:pPr>
    <w:rPr>
      <w:rFonts w:ascii="Calibri" w:hAnsi="Calibri" w:eastAsia="宋体" w:cs="Arial"/>
      <w:sz w:val="20"/>
      <w:szCs w:val="20"/>
      <w:lang w:val="en-US" w:eastAsia="zh-CN" w:bidi="ar-SA"/>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paragraph" w:styleId="12">
    <w:name w:val="Title"/>
    <w:qFormat/>
    <w:uiPriority w:val="0"/>
    <w:pPr>
      <w:spacing w:before="480" w:after="480" w:line="288" w:lineRule="auto"/>
      <w:ind w:left="0"/>
    </w:pPr>
    <w:rPr>
      <w:rFonts w:ascii="Arial" w:hAnsi="Arial" w:eastAsia="等线" w:cs="Arial"/>
      <w:b/>
      <w:bCs/>
      <w:sz w:val="52"/>
      <w:szCs w:val="5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qFormat/>
    <w:uiPriority w:val="0"/>
    <w:rPr>
      <w:color w:val="0563C1"/>
      <w:u w:val="single"/>
    </w:rPr>
  </w:style>
  <w:style w:type="character" w:styleId="18">
    <w:name w:val="footnote reference"/>
    <w:qFormat/>
    <w:uiPriority w:val="0"/>
    <w:rPr>
      <w:vertAlign w:val="superscript"/>
    </w:rPr>
  </w:style>
  <w:style w:type="character" w:customStyle="1" w:styleId="19">
    <w:name w:val="heading 1 Char"/>
    <w:basedOn w:val="15"/>
    <w:link w:val="2"/>
    <w:qFormat/>
    <w:uiPriority w:val="0"/>
    <w:rPr>
      <w:rFonts w:ascii="Arial" w:hAnsi="Arial" w:eastAsia="等线" w:cs="Arial"/>
      <w:b/>
      <w:bCs/>
      <w:sz w:val="36"/>
      <w:szCs w:val="36"/>
      <w:lang w:val="en-US" w:eastAsia="zh-CN" w:bidi="ar-SA"/>
    </w:rPr>
  </w:style>
  <w:style w:type="character" w:customStyle="1" w:styleId="20">
    <w:name w:val="heading 2 Char"/>
    <w:basedOn w:val="15"/>
    <w:link w:val="3"/>
    <w:qFormat/>
    <w:uiPriority w:val="0"/>
    <w:rPr>
      <w:rFonts w:ascii="Arial" w:hAnsi="Arial" w:eastAsia="等线" w:cs="Arial"/>
      <w:b/>
      <w:bCs/>
      <w:sz w:val="32"/>
      <w:szCs w:val="32"/>
      <w:lang w:val="en-US" w:eastAsia="zh-CN" w:bidi="ar-SA"/>
    </w:rPr>
  </w:style>
  <w:style w:type="character" w:customStyle="1" w:styleId="21">
    <w:name w:val="heading 3 Char"/>
    <w:basedOn w:val="15"/>
    <w:link w:val="4"/>
    <w:qFormat/>
    <w:uiPriority w:val="0"/>
    <w:rPr>
      <w:rFonts w:ascii="Arial" w:hAnsi="Arial" w:eastAsia="等线" w:cs="Arial"/>
      <w:b/>
      <w:bCs/>
      <w:sz w:val="30"/>
      <w:szCs w:val="30"/>
      <w:lang w:val="en-US" w:eastAsia="zh-CN" w:bidi="ar-SA"/>
    </w:rPr>
  </w:style>
  <w:style w:type="character" w:customStyle="1" w:styleId="22">
    <w:name w:val="heading 4 Char"/>
    <w:basedOn w:val="15"/>
    <w:link w:val="5"/>
    <w:qFormat/>
    <w:uiPriority w:val="0"/>
    <w:rPr>
      <w:rFonts w:ascii="Arial" w:hAnsi="Arial" w:eastAsia="等线" w:cs="Arial"/>
      <w:b/>
      <w:bCs/>
      <w:sz w:val="28"/>
      <w:szCs w:val="28"/>
      <w:lang w:val="en-US" w:eastAsia="zh-CN" w:bidi="ar-SA"/>
    </w:rPr>
  </w:style>
  <w:style w:type="character" w:customStyle="1" w:styleId="23">
    <w:name w:val="heading 5 Char"/>
    <w:basedOn w:val="15"/>
    <w:link w:val="6"/>
    <w:qFormat/>
    <w:uiPriority w:val="0"/>
    <w:rPr>
      <w:rFonts w:ascii="Arial" w:hAnsi="Arial" w:eastAsia="等线" w:cs="Arial"/>
      <w:b/>
      <w:bCs/>
      <w:sz w:val="24"/>
      <w:szCs w:val="24"/>
      <w:lang w:val="en-US" w:eastAsia="zh-CN" w:bidi="ar-SA"/>
    </w:rPr>
  </w:style>
  <w:style w:type="character" w:customStyle="1" w:styleId="24">
    <w:name w:val="heading 6 Char"/>
    <w:basedOn w:val="15"/>
    <w:link w:val="7"/>
    <w:qFormat/>
    <w:uiPriority w:val="0"/>
    <w:rPr>
      <w:rFonts w:ascii="Arial" w:hAnsi="Arial" w:eastAsia="等线" w:cs="Arial"/>
      <w:b/>
      <w:bCs/>
      <w:sz w:val="24"/>
      <w:szCs w:val="24"/>
      <w:lang w:val="en-US" w:eastAsia="zh-CN" w:bidi="ar-SA"/>
    </w:rPr>
  </w:style>
  <w:style w:type="paragraph" w:styleId="25">
    <w:name w:val="List Paragraph"/>
    <w:qFormat/>
    <w:uiPriority w:val="0"/>
    <w:rPr>
      <w:rFonts w:ascii="Calibri" w:hAnsi="Calibri" w:eastAsia="宋体" w:cs="Arial"/>
      <w:sz w:val="21"/>
      <w:szCs w:val="22"/>
      <w:lang w:val="en-US" w:eastAsia="zh-CN" w:bidi="ar-SA"/>
    </w:rPr>
  </w:style>
  <w:style w:type="paragraph" w:customStyle="1" w:styleId="26">
    <w:name w:val="_Style 13"/>
    <w:qFormat/>
    <w:uiPriority w:val="0"/>
    <w:pPr>
      <w:spacing w:before="120" w:after="120" w:line="288" w:lineRule="auto"/>
      <w:ind w:left="0"/>
      <w:jc w:val="left"/>
    </w:pPr>
    <w:rPr>
      <w:rFonts w:ascii="Arial" w:hAnsi="Arial" w:eastAsia="等线" w:cs="Arial"/>
      <w:sz w:val="22"/>
      <w:szCs w:val="22"/>
      <w:lang w:val="en-US" w:eastAsia="zh-CN" w:bidi="ar-SA"/>
    </w:rPr>
  </w:style>
  <w:style w:type="paragraph" w:customStyle="1" w:styleId="27">
    <w:name w:val="_Style 14"/>
    <w:qFormat/>
    <w:uiPriority w:val="0"/>
    <w:pPr>
      <w:spacing w:before="120" w:after="120" w:line="288" w:lineRule="auto"/>
      <w:ind w:left="0"/>
      <w:jc w:val="left"/>
    </w:pPr>
    <w:rPr>
      <w:rFonts w:ascii="Arial" w:hAnsi="Arial" w:eastAsia="等线" w:cs="Arial"/>
      <w:color w:val="8F959E"/>
      <w:sz w:val="22"/>
      <w:szCs w:val="22"/>
      <w:lang w:val="en-US" w:eastAsia="zh-CN" w:bidi="ar-SA"/>
    </w:rPr>
  </w:style>
  <w:style w:type="paragraph" w:customStyle="1" w:styleId="28">
    <w:name w:val="Default"/>
    <w:basedOn w:val="1"/>
    <w:qFormat/>
    <w:uiPriority w:val="0"/>
    <w:pPr>
      <w:autoSpaceDE w:val="0"/>
      <w:autoSpaceDN w:val="0"/>
      <w:adjustRightInd w:val="0"/>
    </w:pPr>
    <w:rPr>
      <w:rFonts w:ascii="Times New Roman" w:hAnsi="Times New Roman" w:cs="Times New Roman"/>
    </w:rPr>
  </w:style>
  <w:style w:type="paragraph" w:customStyle="1" w:styleId="29">
    <w:name w:val="我的正文"/>
    <w:basedOn w:val="1"/>
    <w:qFormat/>
    <w:uiPriority w:val="0"/>
    <w:rPr>
      <w:rFonts w:eastAsia="仿宋_GB2312"/>
      <w:sz w:val="32"/>
    </w:rPr>
  </w:style>
  <w:style w:type="paragraph" w:customStyle="1" w:styleId="30">
    <w:name w:val="Body text|1"/>
    <w:basedOn w:val="1"/>
    <w:qFormat/>
    <w:uiPriority w:val="0"/>
    <w:pPr>
      <w:widowControl w:val="0"/>
      <w:shd w:val="clear" w:color="auto" w:fill="auto"/>
      <w:spacing w:beforeAutospacing="0" w:afterAutospacing="0" w:line="396" w:lineRule="auto"/>
      <w:ind w:firstLine="400"/>
    </w:pPr>
    <w:rPr>
      <w:rFonts w:ascii="宋体" w:hAnsi="宋体" w:eastAsia="宋体" w:cs="宋体"/>
      <w:sz w:val="30"/>
      <w:szCs w:val="30"/>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1AFA3-47C3-44B9-BAEE-9AABD672897B}">
  <ds:schemaRefs/>
</ds:datastoreItem>
</file>

<file path=docProps/app.xml><?xml version="1.0" encoding="utf-8"?>
<Properties xmlns="http://schemas.openxmlformats.org/officeDocument/2006/extended-properties" xmlns:vt="http://schemas.openxmlformats.org/officeDocument/2006/docPropsVTypes">
  <Template>Normal.eit</Template>
  <Pages>9</Pages>
  <Words>3706</Words>
  <Characters>3966</Characters>
  <Lines>0</Lines>
  <Paragraphs>131</Paragraphs>
  <TotalTime>24</TotalTime>
  <ScaleCrop>false</ScaleCrop>
  <LinksUpToDate>false</LinksUpToDate>
  <CharactersWithSpaces>4154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2025-05-14T03:04:00Z</dcterms:created>
  <dc:creator>Un-named</dc:creator>
  <cp:lastModifiedBy>TY</cp:lastModifiedBy>
  <cp:lastPrinted>2025-06-16T06:08:00Z</cp:lastPrinted>
  <dcterms:modified xsi:type="dcterms:W3CDTF">2025-06-23T03:11:34Z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eyJoZGlkIjoiODc0MGRiMmU5MjE3MTIzOTQxNmI4ZGFkODVlNWRmN2YifQ==</vt:lpwstr>
  </property>
  <property fmtid="{D5CDD505-2E9C-101B-9397-08002B2CF9AE}" pid="3" name="KSOProductBuildVer">
    <vt:lpwstr>2052-12.1.0.20784</vt:lpwstr>
  </property>
  <property fmtid="{D5CDD505-2E9C-101B-9397-08002B2CF9AE}" pid="4" name="ICV">
    <vt:lpwstr>5F728ABAA4B94CDC8982631EEB03FAEC_13</vt:lpwstr>
  </property>
</Properties>
</file>