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靖宇县水利局2023年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2" w:firstLineChars="200"/>
        <w:jc w:val="both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本报告由“总体情况”“主动公开政府信息情况”“收到和处理政府信息公开申请情况”“因政府信息公开工作被申请行政复议、提起行政诉讼情况”“政府信息公开工作存在的主要问题及改进情况”“其他需要报告的事项”六个部分组成。所列数据截止日期为20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23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年12月31日，电子文本可在靖宇县人民政府门户网站政府信息公开专栏查询。靖宇县水利局联系方式，电话：0439-7265969，邮编130054.地址：靖宇县靖宇镇靖宇大街与和谐南路交汇处。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4" w:firstLineChars="20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4"/>
          <w:szCs w:val="24"/>
        </w:rPr>
        <w:t>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202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3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年度依照上级相关文件要求，我局加强组织领导，紧密结合水利工作实际，</w:t>
      </w:r>
      <w:r>
        <w:rPr>
          <w:rFonts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健全完善监督机制，扎实推进政务信息公开工作，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较好地完成了政府信息公开工作任务。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（一）主动公开政府信息情况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年，通过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人民政府网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等多种渠道，主动公开政务信息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334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条，其中通过县政府门户网站公开信息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条、通过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基本涵盖全县水利重点工作，特别是着力公开重大项目、水利扶贫、河湖长制、“放管服”改革、社会公益事业、扫黑除恶、农村饮水安全、水利安全生产和水资源节约保护、预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决算等方面政府信息，有效有力传达靖宇水利声音。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（二）政府信息依申请公开办理情况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年我局未收到政府信息公开申请。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我局建立健全政府信息公开工作机制，落实专人做好政府信息公开各项工作，严格执行政府信息公开的法律法规，建立健全政府信息公开申请受理答复各环节制度规范，对所公开事项内容进行审核、把关，确保公开内容的合法性、准确性、严肃性。确保公开的范围、形式、时限、程序等符合《中华人民共和国政府信息公开条例》的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水利局政府信息公开平台主要依托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县政府门户网站公开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按照政府网站管理规范和工作要求，认真做好水利局信息公开平台的信息发布维护工作，落实专人负责，定期发布信息，加强网站的常态化管理，做到信息内容准确并及时更新，保障栏目更新频率。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-555" w:leftChars="0" w:right="0" w:firstLine="555" w:firstLineChars="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监督保障机制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建立健全政府信息公开工作考核制度，定期对政府信息公开工作进行考核，将政务公开工作纳入年度绩效考核中。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完善社会评议制度和责任追究制度，欢迎群众对政府信息公开工作进行评议监督，强化责任追究，保障人民群众的监督权。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室积极配合开展政务公开工作，未发生因不履行政务公开义务而发生的责任追究情况。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严格保密审查。在推进政府信息公开工作中，坚持“公开为原则，不公开为例外”原则，严格执行政府信息公开保密工作程序，建立健全信息发布保密审查机制。除涉及国家秘密和依法受到保护的商业秘密、个人隐私之外的信息外，如实及时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firstLine="0" w:firstLine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right="0" w:right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  <w:t>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一、信息发布的积极性、规范性及时效性仍有待提高。二、信息公开工作人员的业务水平有待进一步提升。三、对政务公开平台及政务新媒体的管理意识有待提升。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14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为进一步做好政府信息公开工作，我局将进一步结合水利行政工作实际，推动政府信息公开工作再上新台阶。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是继续完善工作组织和工作机制,广泛征求各方意见,及时改进不足,以尽快达到规范化、制度化的要求。二是进一步加强相关人员业务培训,强化工作人员的政务公开意识。三、提高政务新媒体的管理及使用意识，提高信息发布更新频次，使政务新媒体在信息公开工作中发挥更重要的作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推动全局干部进一步领会和贯彻《条例》精神，不断提升政府信息公开工作的质量和水平。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72" w:leftChars="0" w:right="0" w:firstLine="0" w:firstLineChars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我局暂无其他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  靖宇县水利局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202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年12月31日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3EBD5C"/>
    <w:multiLevelType w:val="singleLevel"/>
    <w:tmpl w:val="C93EBD5C"/>
    <w:lvl w:ilvl="0" w:tentative="0">
      <w:start w:val="5"/>
      <w:numFmt w:val="chineseCounting"/>
      <w:suff w:val="nothing"/>
      <w:lvlText w:val="%1、"/>
      <w:lvlJc w:val="left"/>
      <w:pPr>
        <w:ind w:left="572" w:leftChars="0" w:firstLine="0" w:firstLineChars="0"/>
      </w:pPr>
      <w:rPr>
        <w:rFonts w:hint="eastAsia"/>
      </w:rPr>
    </w:lvl>
  </w:abstractNum>
  <w:abstractNum w:abstractNumId="2">
    <w:nsid w:val="52D044B7"/>
    <w:multiLevelType w:val="singleLevel"/>
    <w:tmpl w:val="52D044B7"/>
    <w:lvl w:ilvl="0" w:tentative="0">
      <w:start w:val="5"/>
      <w:numFmt w:val="chineseCounting"/>
      <w:suff w:val="nothing"/>
      <w:lvlText w:val="（%1）"/>
      <w:lvlJc w:val="left"/>
      <w:pPr>
        <w:ind w:left="-555"/>
      </w:pPr>
      <w:rPr>
        <w:rFonts w:hint="eastAsia"/>
      </w:rPr>
    </w:lvl>
  </w:abstractNum>
  <w:abstractNum w:abstractNumId="3">
    <w:nsid w:val="5DDA74A9"/>
    <w:multiLevelType w:val="singleLevel"/>
    <w:tmpl w:val="5DDA74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GUyNjdmMWE1ZjNhNWJiM2VlMDI2ZmJmMWQyZDkifQ=="/>
  </w:docVars>
  <w:rsids>
    <w:rsidRoot w:val="13AC57C9"/>
    <w:rsid w:val="0AAD386E"/>
    <w:rsid w:val="0E2C7B96"/>
    <w:rsid w:val="13AC57C9"/>
    <w:rsid w:val="1704316A"/>
    <w:rsid w:val="19643E87"/>
    <w:rsid w:val="1CB806DD"/>
    <w:rsid w:val="2601765A"/>
    <w:rsid w:val="26A5448A"/>
    <w:rsid w:val="280D678A"/>
    <w:rsid w:val="282011E6"/>
    <w:rsid w:val="2FEE6EA1"/>
    <w:rsid w:val="301E79E7"/>
    <w:rsid w:val="32222E32"/>
    <w:rsid w:val="34A66EB5"/>
    <w:rsid w:val="4191768D"/>
    <w:rsid w:val="41EE1AC6"/>
    <w:rsid w:val="49327E86"/>
    <w:rsid w:val="4B6840DD"/>
    <w:rsid w:val="52A77D64"/>
    <w:rsid w:val="52BE22AC"/>
    <w:rsid w:val="52ED354F"/>
    <w:rsid w:val="554C696B"/>
    <w:rsid w:val="59C06E14"/>
    <w:rsid w:val="5AD004B8"/>
    <w:rsid w:val="628B018C"/>
    <w:rsid w:val="646D3B32"/>
    <w:rsid w:val="691B590A"/>
    <w:rsid w:val="73A40BF2"/>
    <w:rsid w:val="74CA646A"/>
    <w:rsid w:val="7693517B"/>
    <w:rsid w:val="77EB733A"/>
    <w:rsid w:val="7874050D"/>
    <w:rsid w:val="797F2DC6"/>
    <w:rsid w:val="7B4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Hyperlink"/>
    <w:basedOn w:val="5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2354</Words>
  <Characters>2430</Characters>
  <Lines>0</Lines>
  <Paragraphs>0</Paragraphs>
  <TotalTime>146</TotalTime>
  <ScaleCrop>false</ScaleCrop>
  <LinksUpToDate>false</LinksUpToDate>
  <CharactersWithSpaces>2495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Administrator</dc:creator>
  <cp:lastModifiedBy>无尤</cp:lastModifiedBy>
  <dcterms:modified xsi:type="dcterms:W3CDTF">2024-01-10T07:04:50Z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7FB9F1BDDFF1478290DD1FAC9DE134CB_13</vt:lpwstr>
  </property>
</Properties>
</file>